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E9" w:rsidRDefault="00646DE9" w:rsidP="00646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Ajánlattevő!</w:t>
      </w:r>
    </w:p>
    <w:p w:rsidR="00646DE9" w:rsidRDefault="00646DE9" w:rsidP="00646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Nagyút-Visonta OVIT kiágazás biztosítása tárgyú beszerzési eljárásban érkezett kiegészítő tájékoztatásra irányuló kérdéseket Ajánlatkérő az alábbiakban válaszolja meg: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nyilatkozzanak, hogy jelen projekt keretein belül helyre kell-e állítani a korábban Nagyút és Visonta között üzemelt nyíltvonali ellenmenet kizáró berendezés használhatós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gát!</w:t>
      </w:r>
    </w:p>
    <w:p w:rsidR="00646DE9" w:rsidRDefault="00646DE9" w:rsidP="00646DE9">
      <w:pPr>
        <w:pStyle w:val="Belsc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Válasz: A jelen kiírásnak nem része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ellenmenetkizáró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berendezés használhatóságának biztosítása.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Megfelel-e az elvárásoknak  hogy az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/1 váltóhoz tartozó váltózár kulcsot rögzítő kulc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szekrény a kiágazás váltó közelében legyen? (Amennyiben azt a kulcsot Nagyút állomáson rögzítjük, úgy annak kivétele következtében a kiszolgáló vonat már Hívó jelzéssel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lekedjen)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Válasz: Megfelel, hogy az Ajánlattevő az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/1 kitérő mellé tervezze ajánlatában a kulc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szekrényt.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Elegendőnek tartja-e ajánlatkérő, hogy a váltó végállásának hiánya esetén csak Nagyút á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lomáson legyen megtiltva a kijárati jelző kezelése ellenére annak, hogy a kitérő csúccsal Visonta felé áll?</w:t>
      </w:r>
    </w:p>
    <w:p w:rsidR="00646DE9" w:rsidRDefault="00646DE9" w:rsidP="00646DE9">
      <w:pPr>
        <w:pStyle w:val="Belsc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Válasz: A Megrendelő elégségesnek tartja, hogy a váltó végállásának hiánya esetén csak Nagyút állomáson legyen megtiltva a kijárati jelző kezelése.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Ragaszkodik-e ajánlat kérő </w:t>
      </w:r>
      <w:proofErr w:type="gramStart"/>
      <w:r>
        <w:rPr>
          <w:rFonts w:ascii="Times New Roman" w:hAnsi="Times New Roman" w:cs="Times New Roman"/>
          <w:sz w:val="24"/>
          <w:szCs w:val="24"/>
        </w:rPr>
        <w:t>a  mellékletben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szereplő költségtáblázat 14. sorában szereplő, gyakorlatilag átalakított villamos váltóhajtómű által történő végállás ellenőrzéshez, vagy elfogad más, alkalmas végállás ellenőrző berendezést is?</w:t>
      </w:r>
    </w:p>
    <w:p w:rsidR="00646DE9" w:rsidRDefault="00646DE9" w:rsidP="00646DE9">
      <w:pPr>
        <w:pStyle w:val="Belscm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Válaasz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Megrendelő elfogad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végállásrögzítő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berendezést is, de kéri, hogy Ajánlattevő ajánlatában részletesen ismertesse a berendezés felépítését, működését.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végállás ellenőrző – de a felhívásban szereplő átalakított hajtómű </w:t>
      </w:r>
      <w:proofErr w:type="gramStart"/>
      <w:r>
        <w:rPr>
          <w:rFonts w:ascii="Times New Roman" w:hAnsi="Times New Roman" w:cs="Times New Roman"/>
          <w:sz w:val="24"/>
          <w:szCs w:val="24"/>
        </w:rPr>
        <w:t>is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kitérő simuló csúcssínjét ellenőrzi. Amennyiben a csúcssín kimozdul, úgy a végállás ellenőrzés megsz</w:t>
      </w:r>
      <w:r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nik, zavar jelzés keletkezik. Amennyiben a csúcssín esetleges felvágás következtében mozdul ki, a végállás ellenőrző hasonlóan viselkedik. Műszakilag megoldható, hogy ez esetben ólomzár levétellel vagy más hasonló funkciójú ellenőrizhető módon történjen meg a helyreállítás, de a váltó – tekintettel a kézi állításra – helyreállítása is csak kézi állítással lehetséges. Megfelelő megoldás-e ez a T. ajánlatkérő számára?</w:t>
      </w:r>
    </w:p>
    <w:p w:rsidR="00646DE9" w:rsidRDefault="00646DE9" w:rsidP="00646DE9">
      <w:pPr>
        <w:pStyle w:val="Belsc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Válasz: A Megrendelő elfogadja </w:t>
      </w:r>
      <w:proofErr w:type="gramStart"/>
      <w:r>
        <w:rPr>
          <w:rFonts w:ascii="Times New Roman" w:hAnsi="Times New Roman" w:cs="Times New Roman"/>
          <w:sz w:val="24"/>
          <w:szCs w:val="24"/>
        </w:rPr>
        <w:t>az  Ajánlattevő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által tett forgalomtechnikai megoldást. 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Megengedhető-e a műszaki megoldás keretin belül, hogy az AS 86 sorompó berendezés szekrényében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klf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váltó végállás ellenőrző berendezéshez tartozó,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kábelvégelzárón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tú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menően szükséges  szerkezeti elemek kerüljenek felszerelésre?</w:t>
      </w:r>
    </w:p>
    <w:p w:rsidR="00646DE9" w:rsidRDefault="00646DE9" w:rsidP="00646DE9">
      <w:pPr>
        <w:pStyle w:val="Belsc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Válasz: Igen megengedhető, hogy a Kivitelező a tárgyú munka belsőtéri biztosítóberend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zési szerelvényeit az AS 86 jelű sorompószekrényben elhelyezze. Felhívja az Ajánlattevő figyelmét, hogy a sorompószekrényben korlátozottan van lehetőség plusz szerkezeti el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mek elhelyezésére. 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Tekintettel arra, hogy Nagyút állomás és az AS 86 között, de főként az AS 37 és AS 86 között rendkívül szűk kábel kapacitás áll rendelkezésre ahhoz, hogy a műszaki leírásban vázolt követelményeknek eleget lehessen tenni, elengedhetetlenül szükséges a jelenleg tartalékul feltüntetett mintegy 6 (hat) kábelér e célra történő fenntartása. Tudja-e üzemeltető 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rantálni ezt, abban a tudatban, hogy a kábelben nem marad tartalék lehetőség? Tudja-e üzemeltető garantálni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tartalék erek – a kiágazási váltó biztosítása érdekében - átviteli útként való használhatóságát?</w:t>
      </w:r>
    </w:p>
    <w:p w:rsidR="00646DE9" w:rsidRDefault="00646DE9" w:rsidP="00646DE9">
      <w:pPr>
        <w:pStyle w:val="Belsc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Válasz: A Megrendelő tudomásul veszi, hogy a beruházás megvalósítása után a kábelben nem marad tartalék ér, illetve garantálja a felhasználandó </w:t>
      </w:r>
      <w:proofErr w:type="spellStart"/>
      <w:r>
        <w:rPr>
          <w:rFonts w:ascii="Times New Roman" w:hAnsi="Times New Roman" w:cs="Times New Roman"/>
          <w:sz w:val="24"/>
          <w:szCs w:val="24"/>
        </w:rPr>
        <w:t>kábelerek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műszaki paramétereit.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Kérjük, szíveskedjenek tájékoztatni arról, hogy az építés során milyen Építési Naplót 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veznek vezetni, vezettetni.</w:t>
      </w:r>
    </w:p>
    <w:p w:rsidR="00646DE9" w:rsidRDefault="00646DE9" w:rsidP="00646DE9">
      <w:pPr>
        <w:pStyle w:val="Belsc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Válasz: Hatósági bejelentés kötelesség miatt e-napló vezetése kötelező. </w:t>
      </w:r>
    </w:p>
    <w:p w:rsidR="00646DE9" w:rsidRDefault="00646DE9" w:rsidP="00646DE9">
      <w:pPr>
        <w:pStyle w:val="Standard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 költségtáblázat 17. és 18. sorában a funkciós felülvizsgálatok, illetve a szakfelügyeleti költségek szerepelnek.</w:t>
      </w:r>
    </w:p>
    <w:p w:rsidR="00646DE9" w:rsidRDefault="00646DE9" w:rsidP="00646DE9">
      <w:pPr>
        <w:pStyle w:val="Belscm"/>
      </w:pPr>
      <w:r>
        <w:rPr>
          <w:rFonts w:ascii="Times New Roman" w:hAnsi="Times New Roman" w:cs="Times New Roman"/>
          <w:sz w:val="24"/>
          <w:szCs w:val="24"/>
        </w:rPr>
        <w:tab/>
        <w:t xml:space="preserve">Kérjük, szíveskedjen ajánlatkérő meghatározni a biztosítóberendezési és pályalétesítményi </w:t>
      </w:r>
      <w:r>
        <w:rPr>
          <w:rFonts w:ascii="Times New Roman" w:hAnsi="Times New Roman" w:cs="Times New Roman"/>
          <w:sz w:val="24"/>
          <w:szCs w:val="24"/>
        </w:rPr>
        <w:tab/>
        <w:t xml:space="preserve">szakszolgálat </w:t>
      </w:r>
      <w:proofErr w:type="gramStart"/>
      <w:r>
        <w:rPr>
          <w:rFonts w:ascii="Times New Roman" w:hAnsi="Times New Roman" w:cs="Times New Roman"/>
          <w:sz w:val="24"/>
          <w:szCs w:val="24"/>
        </w:rPr>
        <w:t>szakfelügyeleti  óradíját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6DE9" w:rsidRDefault="00646DE9" w:rsidP="00646DE9">
      <w:pPr>
        <w:pStyle w:val="Belsc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Szükséges-e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költségelni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közösen végzendő funkcionális felülvizsgálatot</w:t>
      </w:r>
      <w:proofErr w:type="gramStart"/>
      <w:r>
        <w:rPr>
          <w:rFonts w:ascii="Times New Roman" w:hAnsi="Times New Roman" w:cs="Times New Roman"/>
          <w:sz w:val="24"/>
          <w:szCs w:val="24"/>
        </w:rPr>
        <w:t>?Kérjük</w:t>
      </w:r>
      <w:proofErr w:type="gramEnd"/>
      <w:r>
        <w:rPr>
          <w:rFonts w:ascii="Times New Roman" w:hAnsi="Times New Roman" w:cs="Times New Roman"/>
          <w:sz w:val="24"/>
          <w:szCs w:val="24"/>
        </w:rPr>
        <w:t>, szíves-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kedjen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ajánlatkérő meghatározni a szakfelügyeleti és funkciós felülvizsgálati óradíjakat.</w:t>
      </w:r>
    </w:p>
    <w:p w:rsidR="00646DE9" w:rsidRDefault="00646DE9" w:rsidP="00646DE9">
      <w:pPr>
        <w:pStyle w:val="Belscm"/>
      </w:pPr>
      <w:r>
        <w:rPr>
          <w:rFonts w:ascii="Times New Roman" w:hAnsi="Times New Roman" w:cs="Times New Roman"/>
          <w:sz w:val="24"/>
          <w:szCs w:val="24"/>
        </w:rPr>
        <w:t xml:space="preserve">             Válasz: A szükséges szakfelügyeletet és funkciós felülvizsgálatot a Megrendelő díjment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sen biztosítja az Ajánlattevő részére.  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szíveskedjenek meghatározni, hogy a terveket hány példányban és milyen form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ban kell benyújtani?</w:t>
      </w:r>
    </w:p>
    <w:p w:rsidR="00646DE9" w:rsidRDefault="00646DE9" w:rsidP="00646DE9">
      <w:pPr>
        <w:pStyle w:val="Belsc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Válasz: A terveket 6 példányban papíralapon kell benyújtani a Megrendelő képviselőjének.</w:t>
      </w:r>
    </w:p>
    <w:p w:rsidR="00646DE9" w:rsidRDefault="00646DE9" w:rsidP="00646DE9">
      <w:pPr>
        <w:pStyle w:val="Belsc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Tud-e ajánlatkérő a tervezéshez rendelkezésre bocsátani olyan dokumentációt, mely ta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talmazza az érintett szakaszon a közüzemi és közszolgáltatói hálózatok jelenlegi állapotát?</w:t>
      </w:r>
    </w:p>
    <w:p w:rsidR="00646DE9" w:rsidRDefault="00646DE9" w:rsidP="00646DE9">
      <w:pPr>
        <w:pStyle w:val="Belsc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Válasz: Valósággal megegyező állapottervet a Megrendelő nem tud biztosítani.</w:t>
      </w:r>
    </w:p>
    <w:p w:rsidR="00646DE9" w:rsidRDefault="00646DE9" w:rsidP="00646DE9">
      <w:pPr>
        <w:pStyle w:val="Belscm"/>
        <w:rPr>
          <w:rFonts w:ascii="Times New Roman" w:hAnsi="Times New Roman" w:cs="Times New Roman"/>
          <w:sz w:val="24"/>
          <w:szCs w:val="24"/>
        </w:rPr>
      </w:pPr>
    </w:p>
    <w:p w:rsidR="00646DE9" w:rsidRDefault="00646DE9" w:rsidP="00646DE9">
      <w:pPr>
        <w:pStyle w:val="Belsc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2017. augusztus 17.</w:t>
      </w:r>
    </w:p>
    <w:p w:rsidR="00646DE9" w:rsidRDefault="00646DE9" w:rsidP="00646DE9">
      <w:pPr>
        <w:pStyle w:val="Belscm"/>
        <w:rPr>
          <w:rFonts w:ascii="Times New Roman" w:hAnsi="Times New Roman" w:cs="Times New Roman"/>
          <w:sz w:val="24"/>
          <w:szCs w:val="24"/>
        </w:rPr>
      </w:pPr>
    </w:p>
    <w:p w:rsidR="00646DE9" w:rsidRDefault="00646DE9" w:rsidP="00646DE9">
      <w:pPr>
        <w:pStyle w:val="Belsc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646DE9" w:rsidRDefault="00646DE9" w:rsidP="00646DE9">
      <w:pPr>
        <w:pStyle w:val="Belsc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Földesi Mihály</w:t>
      </w:r>
    </w:p>
    <w:p w:rsidR="00646DE9" w:rsidRDefault="00646DE9" w:rsidP="00646DE9">
      <w:pPr>
        <w:pStyle w:val="Belsc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sk.</w:t>
      </w:r>
      <w:bookmarkStart w:id="0" w:name="_GoBack"/>
      <w:bookmarkEnd w:id="0"/>
    </w:p>
    <w:p w:rsidR="0010101C" w:rsidRDefault="0010101C"/>
    <w:sectPr w:rsidR="0010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5407"/>
    <w:multiLevelType w:val="multilevel"/>
    <w:tmpl w:val="90323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E9"/>
    <w:rsid w:val="0010101C"/>
    <w:rsid w:val="006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46DE9"/>
    <w:pPr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pacing w:val="-5"/>
      <w:kern w:val="3"/>
      <w:sz w:val="20"/>
      <w:szCs w:val="20"/>
      <w:lang w:eastAsia="zh-CN"/>
    </w:rPr>
  </w:style>
  <w:style w:type="paragraph" w:customStyle="1" w:styleId="Belscm">
    <w:name w:val="Belső cím"/>
    <w:basedOn w:val="Standard"/>
    <w:rsid w:val="00646DE9"/>
    <w:pPr>
      <w:spacing w:line="220" w:lineRule="atLeast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46DE9"/>
    <w:pPr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pacing w:val="-5"/>
      <w:kern w:val="3"/>
      <w:sz w:val="20"/>
      <w:szCs w:val="20"/>
      <w:lang w:eastAsia="zh-CN"/>
    </w:rPr>
  </w:style>
  <w:style w:type="paragraph" w:customStyle="1" w:styleId="Belscm">
    <w:name w:val="Belső cím"/>
    <w:basedOn w:val="Standard"/>
    <w:rsid w:val="00646DE9"/>
    <w:pPr>
      <w:spacing w:line="220" w:lineRule="atLeast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Balázs</dc:creator>
  <cp:lastModifiedBy>Sándor Balázs</cp:lastModifiedBy>
  <cp:revision>1</cp:revision>
  <dcterms:created xsi:type="dcterms:W3CDTF">2017-08-17T12:12:00Z</dcterms:created>
  <dcterms:modified xsi:type="dcterms:W3CDTF">2017-08-17T12:23:00Z</dcterms:modified>
</cp:coreProperties>
</file>