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C9" w:rsidRPr="000B500E" w:rsidRDefault="00494CC9" w:rsidP="00494CC9">
      <w:pPr>
        <w:pStyle w:val="Pa1"/>
        <w:spacing w:line="240" w:lineRule="auto"/>
        <w:rPr>
          <w:rFonts w:ascii="Helvetica" w:hAnsi="Helvetica" w:cs="Akzidenz Grotesk BQ"/>
          <w:b/>
          <w:bCs/>
          <w:color w:val="244061" w:themeColor="accent1" w:themeShade="80"/>
          <w:sz w:val="28"/>
          <w:szCs w:val="28"/>
        </w:rPr>
      </w:pPr>
    </w:p>
    <w:p w:rsidR="00494CC9" w:rsidRDefault="00494CC9" w:rsidP="00494CC9">
      <w:pPr>
        <w:spacing w:after="0" w:line="240" w:lineRule="auto"/>
        <w:rPr>
          <w:rFonts w:ascii="Helvetica" w:hAnsi="Helvetica"/>
          <w:b/>
          <w:color w:val="1F497D" w:themeColor="text2"/>
          <w:sz w:val="24"/>
          <w:szCs w:val="24"/>
        </w:rPr>
      </w:pPr>
      <w:r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MÁV ZRT. ÁLLOMÁSFEJLESZTÉSI </w:t>
      </w:r>
      <w:proofErr w:type="gramStart"/>
      <w:r w:rsidRPr="008B2670">
        <w:rPr>
          <w:rFonts w:ascii="Helvetica" w:hAnsi="Helvetica"/>
          <w:b/>
          <w:color w:val="1F497D" w:themeColor="text2"/>
          <w:sz w:val="24"/>
          <w:szCs w:val="24"/>
        </w:rPr>
        <w:t>ÉS</w:t>
      </w:r>
      <w:proofErr w:type="gramEnd"/>
      <w:r>
        <w:rPr>
          <w:rFonts w:ascii="Helvetica" w:hAnsi="Helvetica"/>
          <w:b/>
          <w:color w:val="1F497D" w:themeColor="text2"/>
          <w:sz w:val="24"/>
          <w:szCs w:val="24"/>
        </w:rPr>
        <w:t xml:space="preserve"> INTEGRÁLT</w:t>
      </w:r>
    </w:p>
    <w:p w:rsidR="00494CC9" w:rsidRDefault="00494CC9" w:rsidP="00494CC9">
      <w:pPr>
        <w:spacing w:after="0" w:line="240" w:lineRule="auto"/>
        <w:rPr>
          <w:rFonts w:ascii="Helvetica" w:hAnsi="Helvetica"/>
          <w:b/>
          <w:color w:val="1F497D" w:themeColor="text2"/>
          <w:sz w:val="24"/>
          <w:szCs w:val="24"/>
        </w:rPr>
      </w:pPr>
      <w:r w:rsidRPr="008B2670">
        <w:rPr>
          <w:rFonts w:ascii="Helvetica" w:hAnsi="Helvetica"/>
          <w:b/>
          <w:color w:val="1F497D" w:themeColor="text2"/>
          <w:sz w:val="24"/>
          <w:szCs w:val="24"/>
        </w:rPr>
        <w:t>ÜGYFÉLSZOLGÁLAT</w:t>
      </w:r>
      <w:r>
        <w:rPr>
          <w:rFonts w:ascii="Helvetica" w:hAnsi="Helvetica"/>
          <w:b/>
          <w:color w:val="1F497D" w:themeColor="text2"/>
          <w:sz w:val="24"/>
          <w:szCs w:val="24"/>
        </w:rPr>
        <w:t>-</w:t>
      </w:r>
      <w:r w:rsidRPr="008B2670">
        <w:rPr>
          <w:rFonts w:ascii="Helvetica" w:hAnsi="Helvetica"/>
          <w:b/>
          <w:color w:val="1F497D" w:themeColor="text2"/>
          <w:sz w:val="24"/>
          <w:szCs w:val="24"/>
        </w:rPr>
        <w:t>FEJLESZTÉS</w:t>
      </w:r>
      <w:r w:rsidR="00042378">
        <w:rPr>
          <w:rFonts w:ascii="Helvetica" w:hAnsi="Helvetica"/>
          <w:b/>
          <w:color w:val="1F497D" w:themeColor="text2"/>
          <w:sz w:val="24"/>
          <w:szCs w:val="24"/>
        </w:rPr>
        <w:t>I PROGRAM</w:t>
      </w:r>
      <w:r>
        <w:rPr>
          <w:rFonts w:ascii="Helvetica" w:hAnsi="Helvetica"/>
          <w:b/>
          <w:color w:val="1F497D" w:themeColor="text2"/>
          <w:sz w:val="24"/>
          <w:szCs w:val="24"/>
        </w:rPr>
        <w:t xml:space="preserve"> (KORMÁNYABLAK</w:t>
      </w:r>
      <w:r w:rsidR="00042378">
        <w:rPr>
          <w:rFonts w:ascii="Helvetica" w:hAnsi="Helvetica"/>
          <w:b/>
          <w:color w:val="1F497D" w:themeColor="text2"/>
          <w:sz w:val="24"/>
          <w:szCs w:val="24"/>
        </w:rPr>
        <w:t>OK</w:t>
      </w:r>
      <w:r>
        <w:rPr>
          <w:rFonts w:ascii="Helvetica" w:hAnsi="Helvetica"/>
          <w:b/>
          <w:color w:val="1F497D" w:themeColor="text2"/>
          <w:sz w:val="24"/>
          <w:szCs w:val="24"/>
        </w:rPr>
        <w:t xml:space="preserve">) PROJEKT </w:t>
      </w:r>
    </w:p>
    <w:p w:rsidR="00494CC9" w:rsidRPr="00B36E83" w:rsidRDefault="00494CC9" w:rsidP="00494CC9">
      <w:pPr>
        <w:spacing w:after="0" w:line="240" w:lineRule="auto"/>
        <w:rPr>
          <w:rFonts w:ascii="Helvetica" w:hAnsi="Helvetica"/>
          <w:b/>
          <w:color w:val="1F497D" w:themeColor="text2"/>
        </w:rPr>
      </w:pPr>
      <w:r w:rsidRPr="00B36E83">
        <w:rPr>
          <w:rFonts w:ascii="Helvetica" w:hAnsi="Helvetica"/>
          <w:b/>
          <w:color w:val="1F497D" w:themeColor="text2"/>
        </w:rPr>
        <w:t>(IKOP-2.1.0-15-2016-00015)</w:t>
      </w:r>
    </w:p>
    <w:p w:rsidR="00494CC9" w:rsidRPr="00810B99" w:rsidRDefault="00494CC9" w:rsidP="00494CC9">
      <w:pPr>
        <w:spacing w:after="0" w:line="240" w:lineRule="auto"/>
        <w:rPr>
          <w:rFonts w:ascii="Helvetica" w:hAnsi="Helvetica"/>
          <w:b/>
          <w:color w:val="244061" w:themeColor="accent1" w:themeShade="80"/>
          <w:sz w:val="24"/>
          <w:szCs w:val="24"/>
        </w:rPr>
      </w:pPr>
    </w:p>
    <w:p w:rsidR="00494CC9" w:rsidRPr="00842854" w:rsidRDefault="00494CC9" w:rsidP="00494CC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  <w:sz w:val="24"/>
          <w:szCs w:val="24"/>
        </w:rPr>
      </w:pPr>
      <w:r>
        <w:rPr>
          <w:rFonts w:ascii="Helvetica" w:hAnsi="Helvetica" w:cs="Helvetica"/>
          <w:b/>
          <w:color w:val="1F497D" w:themeColor="text2"/>
          <w:sz w:val="24"/>
          <w:szCs w:val="24"/>
        </w:rPr>
        <w:t>A Balaton egyik legszebb vasútállomása lett a balatonszentgyörgyi</w:t>
      </w:r>
    </w:p>
    <w:p w:rsidR="00494CC9" w:rsidRPr="00842854" w:rsidRDefault="00494CC9" w:rsidP="00494C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</w:p>
    <w:p w:rsidR="00494CC9" w:rsidRPr="00545D17" w:rsidDel="00556E7D" w:rsidRDefault="00494CC9" w:rsidP="00494CC9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b/>
          <w:color w:val="1F497D" w:themeColor="text2"/>
          <w:sz w:val="24"/>
          <w:szCs w:val="24"/>
        </w:rPr>
      </w:pPr>
      <w:r>
        <w:rPr>
          <w:rFonts w:ascii="Helvetica" w:hAnsi="Helvetica" w:cs="Helvetica"/>
          <w:i/>
          <w:color w:val="1F497D" w:themeColor="text2"/>
          <w:sz w:val="24"/>
          <w:szCs w:val="24"/>
        </w:rPr>
        <w:t>Balatonszentgyörgy</w:t>
      </w:r>
      <w:r w:rsidRPr="00842854">
        <w:rPr>
          <w:rFonts w:ascii="Helvetica" w:hAnsi="Helvetica" w:cs="Helvetica"/>
          <w:i/>
          <w:color w:val="1F497D" w:themeColor="text2"/>
          <w:sz w:val="24"/>
          <w:szCs w:val="24"/>
        </w:rPr>
        <w:t>, 201</w:t>
      </w:r>
      <w:r>
        <w:rPr>
          <w:rFonts w:ascii="Helvetica" w:hAnsi="Helvetica" w:cs="Helvetica"/>
          <w:i/>
          <w:color w:val="1F497D" w:themeColor="text2"/>
          <w:sz w:val="24"/>
          <w:szCs w:val="24"/>
        </w:rPr>
        <w:t>6</w:t>
      </w:r>
      <w:r w:rsidRPr="00842854">
        <w:rPr>
          <w:rFonts w:ascii="Helvetica" w:hAnsi="Helvetica" w:cs="Helvetica"/>
          <w:i/>
          <w:color w:val="1F497D" w:themeColor="text2"/>
          <w:sz w:val="24"/>
          <w:szCs w:val="24"/>
        </w:rPr>
        <w:t xml:space="preserve">. </w:t>
      </w:r>
      <w:r>
        <w:rPr>
          <w:rFonts w:ascii="Helvetica" w:hAnsi="Helvetica" w:cs="Helvetica"/>
          <w:i/>
          <w:color w:val="1F497D" w:themeColor="text2"/>
          <w:sz w:val="24"/>
          <w:szCs w:val="24"/>
        </w:rPr>
        <w:t>szeptember 15.</w:t>
      </w: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 xml:space="preserve"> </w:t>
      </w:r>
      <w:r w:rsidRPr="00842854">
        <w:rPr>
          <w:rFonts w:ascii="Helvetica" w:hAnsi="Helvetica" w:cs="Helvetica"/>
          <w:color w:val="1F497D" w:themeColor="text2"/>
          <w:sz w:val="24"/>
          <w:szCs w:val="24"/>
        </w:rPr>
        <w:t>–</w:t>
      </w: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Befejeződött 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>a</w:t>
      </w:r>
      <w:r w:rsidR="00750C87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>z</w:t>
      </w:r>
      <w:r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 1895-ben épült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1F497D" w:themeColor="text2"/>
          <w:sz w:val="24"/>
          <w:szCs w:val="24"/>
        </w:rPr>
        <w:t>balatonszentgyörgyi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 vasútállomás műemlékvédelmi szempontok szerinti teljes felújítása. A</w:t>
      </w:r>
      <w:r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 beruházást a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 MÁV </w:t>
      </w:r>
      <w:r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az 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állomásfejlesztési program keretében </w:t>
      </w:r>
      <w:r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döntő részt uniós forrásból hajtotta végre. </w:t>
      </w:r>
      <w:r w:rsidRPr="00545D17" w:rsidDel="00556E7D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>A rekonstrukció részleteit, a projekt eredményeit Pál László, a MÁV Zrt. általános vezérigazgató-helyettese, Peresztegi Imre, a ZÁÉV Építőipari Zrt. vezérigazgatója, valamint Farkas László Nándor, Balatonszentgyörgy polgármestere mutatta be.</w:t>
      </w:r>
    </w:p>
    <w:p w:rsidR="00494CC9" w:rsidRDefault="00494CC9" w:rsidP="00494CC9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Cs/>
          <w:color w:val="1F497D" w:themeColor="text2"/>
          <w:sz w:val="24"/>
          <w:szCs w:val="24"/>
        </w:rPr>
        <w:t>Hivatalosan is átadták a Balaton egyik legszebb vasútállomását: a balatonszentgyörgyi csomóponti vasútállomáson a személyszállítás szempontjából két fontos vasútvonal is találkozik (Budapest–Székesfehérvár–Gyékényes és Balatonszentgyörgy–Tapolca–Ukk), így kiemelt szerepe van a vasútüzem szempontjából. Az állomáson állandó forgalmi szolgálat működik, a jegykiadás folyamatos, a teherforgalom is jelentős.</w:t>
      </w:r>
      <w:r w:rsidRPr="00556E7D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</w:t>
      </w:r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A múlt év tavaszán indított rekonstrukció fő célja az állomás külső és belső utasforgalmi tereinek fejlesztése, megújítása, az </w:t>
      </w:r>
      <w:proofErr w:type="spellStart"/>
      <w:r>
        <w:rPr>
          <w:rFonts w:ascii="Helvetica" w:hAnsi="Helvetica" w:cs="Helvetica"/>
          <w:bCs/>
          <w:color w:val="1F497D" w:themeColor="text2"/>
          <w:sz w:val="24"/>
          <w:szCs w:val="24"/>
        </w:rPr>
        <w:t>utaskiszolgálás</w:t>
      </w:r>
      <w:proofErr w:type="spellEnd"/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színvonalának emelése, a munkahelyek komfortfokozatának javítása volt. A projekt tartalmazta az állomás környezetének (előtér, gyalogos felületek) rendezését, valamint</w:t>
      </w:r>
      <w:r w:rsidRPr="00944F72">
        <w:rPr>
          <w:color w:val="1F497D"/>
        </w:rPr>
        <w:t xml:space="preserve"> </w:t>
      </w:r>
      <w:proofErr w:type="spellStart"/>
      <w:r w:rsidRPr="00944F72">
        <w:rPr>
          <w:rFonts w:ascii="Helvetica" w:hAnsi="Helvetica"/>
          <w:color w:val="1F497D"/>
          <w:sz w:val="24"/>
          <w:szCs w:val="24"/>
        </w:rPr>
        <w:t>utastájékoztató</w:t>
      </w:r>
      <w:proofErr w:type="spellEnd"/>
      <w:r w:rsidRPr="00944F72">
        <w:rPr>
          <w:rFonts w:ascii="Helvetica" w:hAnsi="Helvetica"/>
          <w:color w:val="1F497D"/>
          <w:sz w:val="24"/>
          <w:szCs w:val="24"/>
        </w:rPr>
        <w:t xml:space="preserve"> és infokommunikációs rendszerek, térfigyelő és biztonsági kamerarendszerek kiépítését is</w:t>
      </w:r>
      <w:r w:rsidRPr="00944F72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. </w:t>
      </w:r>
      <w:r>
        <w:rPr>
          <w:rFonts w:ascii="Helvetica" w:hAnsi="Helvetica" w:cs="Helvetica"/>
          <w:bCs/>
          <w:color w:val="1F497D" w:themeColor="text2"/>
          <w:sz w:val="24"/>
          <w:szCs w:val="24"/>
        </w:rPr>
        <w:t>A beruházás keretében a kivitelező a felvételi épület oldalszárnyait újraépítette, a perontetőt az eredeti állapotába visszaállította, az épületen még fellelhető kiegészítő szerkezeteket (nyílászárókat, spalettákat) újragyártotta. A tervezés és a kivitelezés során kiemelt figyelmet fordított az akadálymentesítésre is.</w:t>
      </w:r>
    </w:p>
    <w:p w:rsidR="00494CC9" w:rsidRDefault="00494CC9" w:rsidP="00494CC9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Az állomás területén szétszórt kisebb, rossz állapotú épületekben elhelyezett szakszolgálatok a felvételi épületbe, illetve a csatlakozó úgynevezett „laktanya” épületbe kerültek. A felszabaduló, kiüresedő épületek lebontásával pedig rendezték a teljes környezetet: a tereprendezés során zöldfelületeket, </w:t>
      </w:r>
      <w:proofErr w:type="spellStart"/>
      <w:r>
        <w:rPr>
          <w:rFonts w:ascii="Helvetica" w:hAnsi="Helvetica" w:cs="Helvetica"/>
          <w:bCs/>
          <w:color w:val="1F497D" w:themeColor="text2"/>
          <w:sz w:val="24"/>
          <w:szCs w:val="24"/>
        </w:rPr>
        <w:t>gépkocsiparkolót</w:t>
      </w:r>
      <w:proofErr w:type="spellEnd"/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és kerékpártárolót alakított ki kivitelező. A végső simításokkal, virágosítással és muskátlikkal a Balaton talán legszebb állomásává varázsolták a csomópontot. Az állomás központi, felvételi épülete egyébként 1895-ben épült az egykori Déli Vasút I. osztályú állomásépületének típusterve szerint. A Déli Vasút akkori indóházait ugyanis az osztrák Carl </w:t>
      </w:r>
      <w:proofErr w:type="spellStart"/>
      <w:r>
        <w:rPr>
          <w:rFonts w:ascii="Helvetica" w:hAnsi="Helvetica" w:cs="Helvetica"/>
          <w:bCs/>
          <w:color w:val="1F497D" w:themeColor="text2"/>
          <w:sz w:val="24"/>
          <w:szCs w:val="24"/>
        </w:rPr>
        <w:t>Schlimp</w:t>
      </w:r>
      <w:proofErr w:type="spellEnd"/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építészmérnök és építési vállalkozó tervei alapján készítették.</w:t>
      </w:r>
    </w:p>
    <w:p w:rsidR="00494CC9" w:rsidRDefault="00494CC9" w:rsidP="00494CC9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A rekonstrukciós munkálatokat a vasútüzem zavartalan fenntartása mellett kellett elvégeznie a </w:t>
      </w:r>
      <w:proofErr w:type="spellStart"/>
      <w:r>
        <w:rPr>
          <w:rFonts w:ascii="Helvetica" w:hAnsi="Helvetica" w:cs="Helvetica"/>
          <w:bCs/>
          <w:color w:val="1F497D" w:themeColor="text2"/>
          <w:sz w:val="24"/>
          <w:szCs w:val="24"/>
        </w:rPr>
        <w:t>ZÁÉV-nek</w:t>
      </w:r>
      <w:proofErr w:type="spellEnd"/>
      <w:r>
        <w:rPr>
          <w:rFonts w:ascii="Helvetica" w:hAnsi="Helvetica" w:cs="Helvetica"/>
          <w:bCs/>
          <w:color w:val="1F497D" w:themeColor="text2"/>
          <w:sz w:val="24"/>
          <w:szCs w:val="24"/>
        </w:rPr>
        <w:t>, mellyel nyílt közbeszerzési eljárást követően szerződött a MÁV Zrt. a beruházás elvégzésére. A vasútállomás döntő részt uniós forrásból, összesen közel 615 millió forintból újult meg. A MÁV több mint 100 millió forinttal járult hozzá a kivitelezés költségeihez.</w:t>
      </w:r>
    </w:p>
    <w:p w:rsidR="00494CC9" w:rsidRDefault="00494CC9" w:rsidP="00494CC9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</w:p>
    <w:p w:rsidR="00494CC9" w:rsidRPr="00842854" w:rsidRDefault="00494CC9" w:rsidP="00494CC9">
      <w:pPr>
        <w:pStyle w:val="lfej"/>
        <w:rPr>
          <w:rStyle w:val="Oldalszm"/>
          <w:rFonts w:ascii="Helvetica" w:hAnsi="Helvetica" w:cs="Helvetica"/>
          <w:b/>
          <w:color w:val="1F497D" w:themeColor="text2"/>
          <w:sz w:val="24"/>
          <w:szCs w:val="24"/>
        </w:rPr>
      </w:pPr>
      <w:r w:rsidRPr="00842854">
        <w:rPr>
          <w:rStyle w:val="Oldalszm"/>
          <w:rFonts w:ascii="Helvetica" w:hAnsi="Helvetica" w:cs="Helvetica"/>
          <w:b/>
          <w:color w:val="1F497D" w:themeColor="text2"/>
          <w:sz w:val="24"/>
          <w:szCs w:val="24"/>
        </w:rPr>
        <w:t>MÁV Magyar Államvasutak Zrt.</w:t>
      </w:r>
    </w:p>
    <w:p w:rsidR="00494CC9" w:rsidRPr="00842854" w:rsidRDefault="00494CC9" w:rsidP="00494CC9">
      <w:pPr>
        <w:pStyle w:val="llb"/>
        <w:rPr>
          <w:rStyle w:val="Oldalszm"/>
          <w:rFonts w:ascii="Helvetica" w:hAnsi="Helvetica" w:cs="Helvetica"/>
          <w:color w:val="1F497D" w:themeColor="text2"/>
          <w:sz w:val="24"/>
          <w:szCs w:val="24"/>
          <w:lang w:eastAsia="en-US"/>
        </w:rPr>
      </w:pP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>KOMMUNIKÁCIÓS IGAZGATÓSÁG</w:t>
      </w:r>
    </w:p>
    <w:p w:rsidR="00494CC9" w:rsidRPr="00842854" w:rsidRDefault="00494CC9" w:rsidP="00494CC9">
      <w:pPr>
        <w:pStyle w:val="llb"/>
        <w:rPr>
          <w:rFonts w:ascii="Helvetica" w:hAnsi="Helvetica" w:cs="Helvetica"/>
          <w:color w:val="365F91" w:themeColor="accent1" w:themeShade="BF"/>
          <w:sz w:val="24"/>
          <w:szCs w:val="24"/>
        </w:rPr>
      </w:pP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Telefon: (06-1) </w:t>
      </w:r>
      <w:proofErr w:type="gramStart"/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511-3186  </w:t>
      </w: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sym w:font="Wingdings" w:char="F06C"/>
      </w: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  E-mail</w:t>
      </w:r>
      <w:proofErr w:type="gramEnd"/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: </w:t>
      </w:r>
      <w:hyperlink r:id="rId7" w:history="1">
        <w:r w:rsidRPr="00842854">
          <w:rPr>
            <w:rStyle w:val="Hiperhivatkozs"/>
            <w:rFonts w:ascii="Helvetica" w:hAnsi="Helvetica" w:cs="Helvetica"/>
            <w:color w:val="1F497D" w:themeColor="text2"/>
            <w:sz w:val="24"/>
            <w:szCs w:val="24"/>
          </w:rPr>
          <w:t>sajto@mav.hu</w:t>
        </w:r>
      </w:hyperlink>
    </w:p>
    <w:p w:rsidR="00054126" w:rsidRDefault="000136D8"/>
    <w:sectPr w:rsidR="00054126" w:rsidSect="00554D6D">
      <w:headerReference w:type="default" r:id="rId8"/>
      <w:footerReference w:type="default" r:id="rId9"/>
      <w:pgSz w:w="11906" w:h="16838"/>
      <w:pgMar w:top="124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D8" w:rsidRDefault="000136D8">
      <w:pPr>
        <w:spacing w:after="0" w:line="240" w:lineRule="auto"/>
      </w:pPr>
      <w:r>
        <w:separator/>
      </w:r>
    </w:p>
  </w:endnote>
  <w:endnote w:type="continuationSeparator" w:id="0">
    <w:p w:rsidR="000136D8" w:rsidRDefault="0001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750C87" w:rsidP="00FE1595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562E54" wp14:editId="323C14D3">
              <wp:simplePos x="0" y="0"/>
              <wp:positionH relativeFrom="column">
                <wp:posOffset>2710180</wp:posOffset>
              </wp:positionH>
              <wp:positionV relativeFrom="paragraph">
                <wp:posOffset>-1998345</wp:posOffset>
              </wp:positionV>
              <wp:extent cx="3954780" cy="3074670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307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750C87">
                          <w:r w:rsidRP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63633D2C" wp14:editId="712EB0ED">
                                <wp:extent cx="3819525" cy="2636704"/>
                                <wp:effectExtent l="19050" t="0" r="9525" b="0"/>
                                <wp:docPr id="8" name="Kép 2" descr="Y:\PR kommunikációs tenderek\Széchenyi2020\Final\Szechenyi2020sablonok\1_Kotelezo_alkotoelemek\Kedvezmenyezetti_infoblokk\also_valtozat\jpg\infoblokk_kedv_final_CMYK_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9525" cy="2636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3.4pt;margin-top:-157.35pt;width:311.4pt;height:2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ycFvMFmCjYztN5MZt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" stroked="f">
              <v:textbox>
                <w:txbxContent>
                  <w:p w:rsidR="00FE1595" w:rsidRDefault="00750C87">
                    <w:r w:rsidRP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63633D2C" wp14:editId="712EB0ED">
                          <wp:extent cx="3819525" cy="2636704"/>
                          <wp:effectExtent l="19050" t="0" r="9525" b="0"/>
                          <wp:docPr id="8" name="Kép 2" descr="Y:\PR kommunikációs tenderek\Széchenyi2020\Final\Szechenyi2020sablonok\1_Kotelezo_alkotoelemek\Kedvezmenyezetti_infoblokk\also_valtozat\jpg\infoblokk_kedv_final_CMYK_K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9525" cy="2636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1595" w:rsidRDefault="000136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D8" w:rsidRDefault="000136D8">
      <w:pPr>
        <w:spacing w:after="0" w:line="240" w:lineRule="auto"/>
      </w:pPr>
      <w:r>
        <w:separator/>
      </w:r>
    </w:p>
  </w:footnote>
  <w:footnote w:type="continuationSeparator" w:id="0">
    <w:p w:rsidR="000136D8" w:rsidRDefault="0001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750C87">
    <w:pPr>
      <w:pStyle w:val="lfej"/>
      <w:rPr>
        <w:sz w:val="16"/>
      </w:rPr>
    </w:pPr>
    <w:r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9EF6" wp14:editId="52832FDD">
              <wp:simplePos x="0" y="0"/>
              <wp:positionH relativeFrom="column">
                <wp:posOffset>-118745</wp:posOffset>
              </wp:positionH>
              <wp:positionV relativeFrom="paragraph">
                <wp:posOffset>-306706</wp:posOffset>
              </wp:positionV>
              <wp:extent cx="6714490" cy="9613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750C87" w:rsidP="00D86422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25773820" wp14:editId="69B0F4D9">
                                <wp:extent cx="465826" cy="465826"/>
                                <wp:effectExtent l="0" t="0" r="0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4169" cy="4641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4AE0A47" wp14:editId="63CD1511">
                                <wp:extent cx="1676400" cy="647051"/>
                                <wp:effectExtent l="19050" t="0" r="0" b="0"/>
                                <wp:docPr id="7" name="Kép 7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9448" cy="6482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35pt;margin-top:-24.15pt;width:528.7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rE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" stroked="f">
              <v:textbox>
                <w:txbxContent>
                  <w:p w:rsidR="00FE1595" w:rsidRDefault="00750C87" w:rsidP="00D86422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25773820" wp14:editId="69B0F4D9">
                          <wp:extent cx="465826" cy="465826"/>
                          <wp:effectExtent l="0" t="0" r="0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4169" cy="4641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44AE0A47" wp14:editId="63CD1511">
                          <wp:extent cx="1676400" cy="647051"/>
                          <wp:effectExtent l="19050" t="0" r="0" b="0"/>
                          <wp:docPr id="7" name="Kép 7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9448" cy="648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color w:val="1F497D"/>
      </w:rPr>
      <w:t xml:space="preserve"> </w:t>
    </w:r>
  </w:p>
  <w:p w:rsidR="00FE1595" w:rsidRDefault="000136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9"/>
    <w:rsid w:val="000136D8"/>
    <w:rsid w:val="00042378"/>
    <w:rsid w:val="003156F4"/>
    <w:rsid w:val="00325E20"/>
    <w:rsid w:val="00494CC9"/>
    <w:rsid w:val="00750C87"/>
    <w:rsid w:val="00760503"/>
    <w:rsid w:val="008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CC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94CC9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94CC9"/>
    <w:rPr>
      <w:rFonts w:ascii="Calibri" w:eastAsia="Calibri" w:hAnsi="Calibri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49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94CC9"/>
    <w:rPr>
      <w:rFonts w:ascii="Calibri" w:eastAsia="Calibri" w:hAnsi="Calibri" w:cs="Times New Roman"/>
    </w:rPr>
  </w:style>
  <w:style w:type="character" w:styleId="Hiperhivatkozs">
    <w:name w:val="Hyperlink"/>
    <w:uiPriority w:val="99"/>
    <w:rsid w:val="00494CC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494CC9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styleId="Oldalszm">
    <w:name w:val="page number"/>
    <w:basedOn w:val="Bekezdsalapbettpusa"/>
    <w:rsid w:val="00494CC9"/>
  </w:style>
  <w:style w:type="paragraph" w:styleId="Buborkszveg">
    <w:name w:val="Balloon Text"/>
    <w:basedOn w:val="Norml"/>
    <w:link w:val="BuborkszvegChar"/>
    <w:uiPriority w:val="99"/>
    <w:semiHidden/>
    <w:unhideWhenUsed/>
    <w:rsid w:val="007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5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CC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94CC9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94CC9"/>
    <w:rPr>
      <w:rFonts w:ascii="Calibri" w:eastAsia="Calibri" w:hAnsi="Calibri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49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94CC9"/>
    <w:rPr>
      <w:rFonts w:ascii="Calibri" w:eastAsia="Calibri" w:hAnsi="Calibri" w:cs="Times New Roman"/>
    </w:rPr>
  </w:style>
  <w:style w:type="character" w:styleId="Hiperhivatkozs">
    <w:name w:val="Hyperlink"/>
    <w:uiPriority w:val="99"/>
    <w:rsid w:val="00494CC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494CC9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styleId="Oldalszm">
    <w:name w:val="page number"/>
    <w:basedOn w:val="Bekezdsalapbettpusa"/>
    <w:rsid w:val="00494CC9"/>
  </w:style>
  <w:style w:type="paragraph" w:styleId="Buborkszveg">
    <w:name w:val="Balloon Text"/>
    <w:basedOn w:val="Norml"/>
    <w:link w:val="BuborkszvegChar"/>
    <w:uiPriority w:val="99"/>
    <w:semiHidden/>
    <w:unhideWhenUsed/>
    <w:rsid w:val="007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5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jto@ma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Gyüre József</dc:creator>
  <cp:lastModifiedBy>Peiper Károly</cp:lastModifiedBy>
  <cp:revision>4</cp:revision>
  <dcterms:created xsi:type="dcterms:W3CDTF">2016-09-12T12:58:00Z</dcterms:created>
  <dcterms:modified xsi:type="dcterms:W3CDTF">2016-09-15T12:16:00Z</dcterms:modified>
</cp:coreProperties>
</file>