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A7" w:rsidRDefault="008975A7">
      <w:pPr>
        <w:pStyle w:val="Nincstrkz"/>
        <w:jc w:val="center"/>
        <w:rPr>
          <w:b/>
          <w:bCs/>
          <w:sz w:val="28"/>
          <w:szCs w:val="28"/>
        </w:rPr>
      </w:pPr>
    </w:p>
    <w:p w:rsidR="008975A7" w:rsidRDefault="008975A7">
      <w:pPr>
        <w:pStyle w:val="Nincstrkz"/>
        <w:jc w:val="center"/>
        <w:rPr>
          <w:b/>
          <w:bCs/>
          <w:sz w:val="28"/>
          <w:szCs w:val="28"/>
        </w:rPr>
      </w:pPr>
    </w:p>
    <w:p w:rsidR="008975A7" w:rsidRDefault="00062F7D">
      <w:pPr>
        <w:pStyle w:val="Nincstrkz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101/2025. (. MÁV Ért. .) PMVIG utasítás </w:t>
      </w:r>
    </w:p>
    <w:p w:rsidR="008975A7" w:rsidRDefault="00062F7D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 vasúti társasági hatáskörbe tartozó vizsgáztatás lebonyolítására vonatkozó vizsgaszabályzatról és eljárási rendről</w:t>
      </w:r>
    </w:p>
    <w:p w:rsidR="008975A7" w:rsidRDefault="008975A7">
      <w:pPr>
        <w:rPr>
          <w:rFonts w:ascii="Times New Roman" w:hAnsi="Times New Roman"/>
          <w:b/>
          <w:bCs/>
          <w:sz w:val="24"/>
          <w:szCs w:val="24"/>
        </w:rPr>
      </w:pPr>
    </w:p>
    <w:p w:rsidR="008975A7" w:rsidRDefault="008975A7">
      <w:pPr>
        <w:rPr>
          <w:rFonts w:ascii="Times New Roman" w:hAnsi="Times New Roman"/>
          <w:b/>
          <w:bCs/>
          <w:sz w:val="24"/>
          <w:szCs w:val="24"/>
        </w:rPr>
      </w:pPr>
    </w:p>
    <w:p w:rsidR="008975A7" w:rsidRDefault="00062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MÓDOSÍTÁSOK JEGYZÉKE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512"/>
        <w:gridCol w:w="2512"/>
        <w:gridCol w:w="1515"/>
        <w:gridCol w:w="1515"/>
      </w:tblGrid>
      <w:tr w:rsidR="008975A7">
        <w:tc>
          <w:tcPr>
            <w:tcW w:w="1134" w:type="dxa"/>
          </w:tcPr>
          <w:p w:rsidR="008975A7" w:rsidRDefault="00062F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Verzió</w:t>
            </w:r>
          </w:p>
        </w:tc>
        <w:tc>
          <w:tcPr>
            <w:tcW w:w="2835" w:type="dxa"/>
          </w:tcPr>
          <w:p w:rsidR="008975A7" w:rsidRDefault="00062F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Módosítások leírása</w:t>
            </w:r>
          </w:p>
        </w:tc>
        <w:tc>
          <w:tcPr>
            <w:tcW w:w="1701" w:type="dxa"/>
          </w:tcPr>
          <w:p w:rsidR="008975A7" w:rsidRDefault="00062F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Módosítás dátuma</w:t>
            </w:r>
          </w:p>
        </w:tc>
        <w:tc>
          <w:tcPr>
            <w:tcW w:w="1701" w:type="dxa"/>
          </w:tcPr>
          <w:p w:rsidR="008975A7" w:rsidRDefault="00062F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Módosította</w:t>
            </w:r>
          </w:p>
        </w:tc>
        <w:tc>
          <w:tcPr>
            <w:tcW w:w="1701" w:type="dxa"/>
          </w:tcPr>
          <w:p w:rsidR="008975A7" w:rsidRDefault="00062F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Jóváhagyó</w:t>
            </w:r>
          </w:p>
        </w:tc>
      </w:tr>
      <w:tr w:rsidR="008975A7">
        <w:tc>
          <w:tcPr>
            <w:tcW w:w="1134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75A7">
        <w:trPr>
          <w:trHeight w:val="447"/>
        </w:trPr>
        <w:tc>
          <w:tcPr>
            <w:tcW w:w="1134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975A7">
        <w:tc>
          <w:tcPr>
            <w:tcW w:w="1134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8975A7" w:rsidRDefault="008975A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975A7" w:rsidRDefault="0089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975A7" w:rsidRDefault="00062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Készítette:</w:t>
      </w: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Operatív HR igazgatóság, Képzésszervezés</w:t>
      </w:r>
    </w:p>
    <w:p w:rsidR="008975A7" w:rsidRDefault="008975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975A7" w:rsidRDefault="00062F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Jóváhagyó:</w:t>
      </w:r>
    </w:p>
    <w:p w:rsidR="008975A7" w:rsidRDefault="00062F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Németh Réka </w:t>
      </w:r>
    </w:p>
    <w:p w:rsidR="008975A7" w:rsidRDefault="00062F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vezérigazgató</w:t>
      </w:r>
    </w:p>
    <w:p w:rsidR="008975A7" w:rsidRDefault="00897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75A7" w:rsidRDefault="00062F7D">
      <w:pPr>
        <w:tabs>
          <w:tab w:val="left" w:pos="555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975A7" w:rsidRDefault="00062F7D">
      <w:pPr>
        <w:tabs>
          <w:tab w:val="left" w:pos="5550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ab/>
      </w:r>
    </w:p>
    <w:p w:rsidR="008975A7" w:rsidRDefault="008975A7">
      <w:pPr>
        <w:jc w:val="center"/>
        <w:rPr>
          <w:rFonts w:ascii="Times New Roman" w:hAnsi="Times New Roman"/>
          <w:sz w:val="24"/>
          <w:szCs w:val="24"/>
        </w:rPr>
      </w:pPr>
    </w:p>
    <w:sdt>
      <w:sdtPr>
        <w:rPr>
          <w:rFonts w:ascii="Times New Roman" w:eastAsia="Calibri" w:hAnsi="Times New Roman"/>
          <w:color w:val="auto"/>
          <w:sz w:val="24"/>
          <w:szCs w:val="24"/>
        </w:rPr>
        <w:id w:val="1731267991"/>
        <w:docPartObj>
          <w:docPartGallery w:val="Table of Contents"/>
          <w:docPartUnique/>
        </w:docPartObj>
      </w:sdtPr>
      <w:sdtEndPr/>
      <w:sdtContent>
        <w:p w:rsidR="008975A7" w:rsidRDefault="00062F7D">
          <w:pPr>
            <w:pStyle w:val="Tartalomjegyzkcmsora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Tartalom</w:t>
          </w:r>
        </w:p>
        <w:p w:rsidR="008975A7" w:rsidRDefault="00062F7D">
          <w:pPr>
            <w:pStyle w:val="TJ1"/>
            <w:tabs>
              <w:tab w:val="right" w:leader="dot" w:pos="9062"/>
            </w:tabs>
            <w:rPr>
              <w:rFonts w:eastAsia="SimSun"/>
              <w:noProof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208564233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 xml:space="preserve">1.0 </w:t>
            </w:r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AZ UTASÍTÁS CÉLJA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1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34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2.0 HATÁLY- ÉS FELELŐSSÉG MEGHATÁROZÁSA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35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2.1 Az utasítás személyi hatálya kiterjed: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36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2.2 Az utasítás tár</w:t>
            </w:r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gyi hatálya kiterjed: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37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2.3 Az utasítás kidolgozásáért és karbantartásáért felelős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1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38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3.0 FOGALMAK, RÖVIDÍTÉSEK, TÁRGYSZAVAK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1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39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3.1 Fogalmak meghatározása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1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40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3.2 Rövidítések: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1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41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3.3 Tárgyszavak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1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42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4.0 AZ UTASÍTÁS LEÍRÁSA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_Toc208564242</w:instrText>
            </w:r>
            <w:r>
              <w:rPr>
                <w:noProof/>
              </w:rPr>
              <w:instrText xml:space="preserve">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43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 Alapvizsgáztatás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44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4.1.1 Képzési programok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45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4.1.2 Vizsgatételek meghatározása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46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4.1.3 Bejelentés alapvizsgára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47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4.1.4 A képzésben résztvevő adatainak felvétele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_Toc208564247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48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4.1.5 Alapvizsga halasztás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_Toc208564248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49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4.1.6 Alapvizsga előkészítése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_Toc208564249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50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 xml:space="preserve">4.1.7 </w:t>
            </w:r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Megfigyelőként a vizsgán történő részvétel bejelentése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_Toc208564250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51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4.1.8 Alapvizsga módszertana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_Toc208564251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52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4.1.8.1 Írásbeli vizsga: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_Toc208564252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53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4.1.8.2 Int</w:t>
            </w:r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eraktív vizsga: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_Toc208564253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10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54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4.1.8.3 Szóbeli vizsga: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_Toc208564254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55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4.1.8.4 Gyakorlati vizsga: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_Toc208564255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56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4.1.9 Alapvizsga javítóvizsgáinak módszertana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_Toc208564256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57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4.1.10 A képzésben részt vevő alapvizsgájának felfüggesztése vagy eltiltása az alapvizsgától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_Toc208564257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58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4.1.12 A vizsga megkezdése, a vizsgázók tájékoztatása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_Toc208564258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59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4.1.13 Az alapvizsga dokumentálása, a vizsgaeredmények rögzítése a Vizsgaközpont nyilvántartási rendszerében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_Toc208564259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60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4.1.14 A vizsgaanyag összeállítása és leadása: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_Toc208564260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61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4.2 Elővizsga utáni alapvizsga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_Toc208564261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62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4.2.1 Elővizsga utáni alapvizsga bejelentése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15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63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4.3 Időszakos- és soron kívüli időszakos vizsgáztatás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64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4.3.1 Időszakos- és soron kívüli időszakos vizsga előkészítése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65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4.3.2 Időszakos- és soron kívül</w:t>
            </w:r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i időszakos vizsga bejelentése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66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4.3.3 Időszakos vizsga lebonyolítása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67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4.3.4 Sikertelen időszakos vizsgát követő eljárás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68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4.3.5 Soron kívüli időszakos vizsga bejelentése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18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69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4.3.6 Sikertelen soron kívüli időszakos vizsgát követő eljárás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</w:instrText>
            </w:r>
            <w:r>
              <w:rPr>
                <w:noProof/>
              </w:rPr>
              <w:instrText xml:space="preserve">208564269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70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4.3.7 Időszakos- és soron kívüli időszakos vizsga dokumentálása, a vizsgaeredmények rögzítése a Vizsgaközpont nyilvántartási rendszerében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71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4.3.8 Távolmaradás igazolása az időszakos- és soron kívüli időszakos vizsgáról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72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4.4 Eltérés alapvizsgáztatás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73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4.4.1 Elt</w:t>
            </w:r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érés alapvizsga bejelentése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74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4.4.2 Eltérés alapvizsga lebonyolítása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_Toc208564274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21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75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4.4.3 Eltérés alapvizsga dokumentálása, a vizsgaeredmények rögzítése a Vizsgaközpont nyilvántartási rendszerében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_Toc208564275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76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4.4.4 Sikertelen eltérés alapvizsgát követő eljárás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_Toc208564276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77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4.4.5 Távolmaradás igazolása eltérés alapvizsgáról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_Toc208564277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78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4.5 Vizsgázó vizsgáztatásának felfüggesztése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</w:instrText>
            </w:r>
            <w:r>
              <w:rPr>
                <w:noProof/>
              </w:rPr>
              <w:instrText xml:space="preserve">208564278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79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4.6 Vizsgaigazolások, jegyzőkönyvek munkavállaló általi megőrzése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_Toc208564279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23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80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4.6.1 Másodlatok kiállítása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_Toc208564280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81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4.7 Vizsgahelyiségek komfortja és felszereltsége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_Toc208564281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24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82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4.8 Egyeztetési eljárás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_Toc208564282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83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4.9 Rendkívüli események kezelése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_Toc208564283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84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4.10 Ügyfélszolgálat és dokumentumkezelés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_Toc208564284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85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4.10.1 Ügyfélszolgálat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_Toc208564285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86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4.11 Nyilvántartási szabályok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_Toc208564286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87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4.12 Adatkezelés és adatvédelem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_Toc208564287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88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4.13 A más vasúti társaságnál vasúti társasági vizsgákon megszerzett képesítések elismerése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_Toc208564288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1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89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5.0 HIVATKOZÁSOK, MÓDOS</w:t>
            </w:r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ÍTÁSOK, HATÁLYON KÍVÜL HELYEZÉSEK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_Toc208564289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90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5.1 Hivatkozások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_Toc208564290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2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91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5.2 Hatályon kívül helyezések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_Toc208564291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1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92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6.0 HATÁLYBA LÉPTETŐ RENDELKEZÉS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_Toc208564292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pStyle w:val="TJ1"/>
            <w:tabs>
              <w:tab w:val="right" w:leader="dot" w:pos="9062"/>
            </w:tabs>
            <w:rPr>
              <w:rFonts w:eastAsia="SimSun"/>
              <w:noProof/>
            </w:rPr>
          </w:pPr>
          <w:hyperlink w:anchor="_Toc208564293">
            <w:r>
              <w:rPr>
                <w:rStyle w:val="Hiperhivatkozs"/>
                <w:rFonts w:ascii="Times New Roman" w:hAnsi="Times New Roman"/>
                <w:b/>
                <w:bCs/>
                <w:noProof/>
              </w:rPr>
              <w:t>7.0 MELLÉKLETEK JEGYZÉKE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PAGEREF _Toc208564293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hyperlink>
        </w:p>
        <w:p w:rsidR="008975A7" w:rsidRDefault="00062F7D">
          <w:pPr>
            <w:rPr>
              <w:rFonts w:ascii="Times New Roman" w:hAnsi="Times New Roman"/>
              <w:sz w:val="24"/>
              <w:szCs w:val="24"/>
            </w:rPr>
          </w:pPr>
          <w:r>
            <w:fldChar w:fldCharType="end"/>
          </w:r>
        </w:p>
      </w:sdtContent>
    </w:sdt>
    <w:p w:rsidR="008975A7" w:rsidRDefault="00062F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975A7" w:rsidRDefault="00062F7D">
      <w:pPr>
        <w:pStyle w:val="Cmsor1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bookmarkStart w:id="0" w:name="_Toc96934443"/>
      <w:bookmarkStart w:id="1" w:name="_Toc110848276"/>
      <w:bookmarkStart w:id="2" w:name="_Toc208564233"/>
      <w:r>
        <w:rPr>
          <w:rFonts w:ascii="Times New Roman" w:hAnsi="Times New Roman"/>
          <w:b/>
          <w:bCs/>
          <w:sz w:val="24"/>
          <w:szCs w:val="24"/>
        </w:rPr>
        <w:lastRenderedPageBreak/>
        <w:t>1.0 AZ UTASÍTÁS CÉLJA</w:t>
      </w:r>
      <w:bookmarkEnd w:id="0"/>
      <w:bookmarkEnd w:id="1"/>
      <w:bookmarkEnd w:id="2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közlekedés biztonságával összefüggő munkakört betöltő munkavállalók szakmai képzésének és vizsgáztatásának, a vasúti vizsgaközpont és képzőszervezetek működésének, a képzési engedély kiadásának, továbbá a vasúti járműveze</w:t>
      </w:r>
      <w:r>
        <w:rPr>
          <w:rFonts w:ascii="Times New Roman" w:hAnsi="Times New Roman"/>
          <w:sz w:val="24"/>
          <w:szCs w:val="24"/>
        </w:rPr>
        <w:t>tői gyakorlat szabályairól szóló 19/2011. (V.10.) NFM rendelet (továbbiakban: Képzési rendelet) alapján, a vasúti társasági hatáskörbe tartozó alap-, eltérés alap-, időszakos- és soron kívüli időszakos vizsgáztatás lebonyolítására vonatkozó előírások megha</w:t>
      </w:r>
      <w:r>
        <w:rPr>
          <w:rFonts w:ascii="Times New Roman" w:hAnsi="Times New Roman"/>
          <w:sz w:val="24"/>
          <w:szCs w:val="24"/>
        </w:rPr>
        <w:t>tározása.</w:t>
      </w:r>
    </w:p>
    <w:p w:rsidR="008975A7" w:rsidRDefault="00062F7D">
      <w:pPr>
        <w:pStyle w:val="Cmsor1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bookmarkStart w:id="3" w:name="_Toc96934444"/>
      <w:bookmarkStart w:id="4" w:name="_Toc110848277"/>
      <w:bookmarkStart w:id="5" w:name="_Toc208564234"/>
      <w:r>
        <w:rPr>
          <w:rFonts w:ascii="Times New Roman" w:hAnsi="Times New Roman"/>
          <w:b/>
          <w:bCs/>
          <w:sz w:val="24"/>
          <w:szCs w:val="24"/>
        </w:rPr>
        <w:t>2.0 HATÁLY- ÉS FELELŐSSÉG MEGHATÁROZÁSA</w:t>
      </w:r>
      <w:bookmarkStart w:id="6" w:name="_Toc3444201"/>
      <w:bookmarkStart w:id="7" w:name="_Toc3445230"/>
      <w:bookmarkStart w:id="8" w:name="_Toc3451239"/>
      <w:bookmarkStart w:id="9" w:name="_Toc7433571"/>
      <w:bookmarkStart w:id="10" w:name="_Toc8116012"/>
      <w:bookmarkStart w:id="11" w:name="_Toc63796601"/>
      <w:bookmarkStart w:id="12" w:name="_Toc66278599"/>
      <w:bookmarkStart w:id="13" w:name="_Toc70512504"/>
      <w:bookmarkStart w:id="14" w:name="_Toc70663883"/>
      <w:bookmarkEnd w:id="3"/>
      <w:bookmarkEnd w:id="4"/>
      <w:bookmarkEnd w:id="5"/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15" w:name="_Toc110848278"/>
      <w:bookmarkStart w:id="16" w:name="_Toc208564235"/>
      <w:r>
        <w:rPr>
          <w:rFonts w:ascii="Times New Roman" w:hAnsi="Times New Roman"/>
          <w:b/>
          <w:bCs/>
          <w:sz w:val="24"/>
          <w:szCs w:val="24"/>
        </w:rPr>
        <w:t>2.1 Az utasítás személyi hatálya kiterjed:</w:t>
      </w:r>
      <w:bookmarkStart w:id="17" w:name="_Toc3444202"/>
      <w:bookmarkStart w:id="18" w:name="_Toc3445231"/>
      <w:bookmarkStart w:id="19" w:name="_Toc3451240"/>
      <w:bookmarkStart w:id="20" w:name="_Toc8116013"/>
      <w:bookmarkStart w:id="21" w:name="_Toc743357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8975A7" w:rsidRDefault="00062F7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22" w:name="_Toc3444203"/>
      <w:bookmarkStart w:id="23" w:name="_Toc3445232"/>
      <w:bookmarkStart w:id="24" w:name="_Toc3451241"/>
      <w:bookmarkStart w:id="25" w:name="_Toc7433573"/>
      <w:bookmarkStart w:id="26" w:name="_Toc8116014"/>
      <w:bookmarkStart w:id="27" w:name="_Toc63796602"/>
      <w:bookmarkStart w:id="28" w:name="_Toc66278600"/>
      <w:bookmarkStart w:id="29" w:name="_Toc70512505"/>
      <w:bookmarkStart w:id="30" w:name="_Toc70663884"/>
      <w:bookmarkEnd w:id="17"/>
      <w:bookmarkEnd w:id="18"/>
      <w:bookmarkEnd w:id="19"/>
      <w:bookmarkEnd w:id="20"/>
      <w:bookmarkEnd w:id="21"/>
      <w:r>
        <w:rPr>
          <w:rFonts w:ascii="Times New Roman" w:hAnsi="Times New Roman"/>
          <w:sz w:val="24"/>
          <w:szCs w:val="24"/>
        </w:rPr>
        <w:t>Az Utasítás személyi hatálya kiterjed a Képzési rendelet alapján vasúti társasági hatáskörbe tartozó, a MÁV Pályaműködtetési Zrt. (továbbiakban: Társaság), mint vizsgáztató szervezet által lebonyolított vasúti társasági alap-, eltérés alap-, időszakos és s</w:t>
      </w:r>
      <w:r>
        <w:rPr>
          <w:rFonts w:ascii="Times New Roman" w:hAnsi="Times New Roman"/>
          <w:sz w:val="24"/>
          <w:szCs w:val="24"/>
        </w:rPr>
        <w:t xml:space="preserve">oron kívüli időszakos vizsgáztatás valamennyi előkészítésben, szervezésben, lebonyolításban részt vevő munkavállalókra, valamint a Társaság biztonságirányítási rendszerében meghatározott munkakörökben foglalkoztatott munkavállalókra </w:t>
      </w:r>
      <w:bookmarkStart w:id="31" w:name="_Toc110848279"/>
      <w:bookmarkStart w:id="32" w:name="_Toc208564236"/>
      <w:r>
        <w:rPr>
          <w:rFonts w:ascii="Times New Roman" w:hAnsi="Times New Roman"/>
          <w:sz w:val="24"/>
          <w:szCs w:val="24"/>
        </w:rPr>
        <w:t>(továbbiakban: vizsgázó</w:t>
      </w:r>
      <w:r>
        <w:rPr>
          <w:rFonts w:ascii="Times New Roman" w:hAnsi="Times New Roman"/>
          <w:sz w:val="24"/>
          <w:szCs w:val="24"/>
        </w:rPr>
        <w:t>kra).</w:t>
      </w:r>
    </w:p>
    <w:p w:rsidR="008975A7" w:rsidRDefault="00062F7D">
      <w:pPr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 Az utasítás tárgyi hatálya kiterjed: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tárgyi hatálya kiterjed a Képzési rendeletben meghatározott, vasúti társasági alap-, eltérés alap-, időszakos- és soron kívüli időszakos vizsgára. </w:t>
      </w:r>
    </w:p>
    <w:p w:rsidR="008975A7" w:rsidRDefault="00062F7D">
      <w:pPr>
        <w:pStyle w:val="Cmsor2"/>
        <w:numPr>
          <w:ilvl w:val="0"/>
          <w:numId w:val="0"/>
        </w:numPr>
        <w:spacing w:before="120" w:after="12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33" w:name="_Toc110848280"/>
      <w:bookmarkStart w:id="34" w:name="_Toc208564237"/>
      <w:r>
        <w:rPr>
          <w:rFonts w:ascii="Times New Roman" w:hAnsi="Times New Roman"/>
          <w:b/>
          <w:bCs/>
          <w:sz w:val="24"/>
          <w:szCs w:val="24"/>
        </w:rPr>
        <w:t xml:space="preserve">2.3 Az utasítás kidolgozásáért és </w:t>
      </w:r>
      <w:r>
        <w:rPr>
          <w:rFonts w:ascii="Times New Roman" w:hAnsi="Times New Roman"/>
          <w:b/>
          <w:bCs/>
          <w:sz w:val="24"/>
          <w:szCs w:val="24"/>
        </w:rPr>
        <w:t>karbantartásáért felelős</w:t>
      </w:r>
      <w:bookmarkEnd w:id="33"/>
      <w:bookmarkEnd w:id="34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kidolgozásáért, karbantartásáért, az ezzel összefüggő szakmai felügyelet biztosításáért és koordinálásáért a Társaság Operatív HR igazgatóság, Képzésszervezés (továbbiakban: Képzésszervezés) szervezet a felelős.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uta</w:t>
      </w:r>
      <w:r>
        <w:rPr>
          <w:rFonts w:ascii="Times New Roman" w:hAnsi="Times New Roman"/>
          <w:sz w:val="24"/>
          <w:szCs w:val="24"/>
        </w:rPr>
        <w:t xml:space="preserve">sításban használt szervezeti megnevezések és azok rövidítése alatt azon szervezetek és azok megnevezésének rövidítése értendő, melyek az utasításban előírt feladatok ellátására mindenkor a hatályos Szervezeti és Működési Szabályzat szerint jogosultak </w:t>
      </w:r>
      <w:bookmarkStart w:id="35" w:name="_GoBack"/>
      <w:bookmarkEnd w:id="35"/>
      <w:r>
        <w:rPr>
          <w:rFonts w:ascii="Times New Roman" w:hAnsi="Times New Roman"/>
          <w:sz w:val="24"/>
          <w:szCs w:val="24"/>
        </w:rPr>
        <w:t>és kö</w:t>
      </w:r>
      <w:r>
        <w:rPr>
          <w:rFonts w:ascii="Times New Roman" w:hAnsi="Times New Roman"/>
          <w:sz w:val="24"/>
          <w:szCs w:val="24"/>
        </w:rPr>
        <w:t>telesek.</w:t>
      </w:r>
    </w:p>
    <w:p w:rsidR="008975A7" w:rsidRDefault="00062F7D">
      <w:pPr>
        <w:pStyle w:val="Cmsor1"/>
        <w:numPr>
          <w:ilvl w:val="0"/>
          <w:numId w:val="0"/>
        </w:numPr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36" w:name="_Toc208564238"/>
      <w:r>
        <w:rPr>
          <w:rFonts w:ascii="Times New Roman" w:hAnsi="Times New Roman"/>
          <w:b/>
          <w:bCs/>
          <w:sz w:val="24"/>
          <w:szCs w:val="24"/>
        </w:rPr>
        <w:t>3.0 FOGALMAK, RÖVIDÍTÉSEK, TÁRGYSZAVAK</w:t>
      </w:r>
      <w:bookmarkEnd w:id="36"/>
    </w:p>
    <w:p w:rsidR="008975A7" w:rsidRDefault="00062F7D">
      <w:pPr>
        <w:pStyle w:val="Cmsor1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bookmarkStart w:id="37" w:name="_Toc96934445"/>
      <w:bookmarkStart w:id="38" w:name="_Toc110848281"/>
      <w:bookmarkStart w:id="39" w:name="_Toc208564239"/>
      <w:r>
        <w:rPr>
          <w:rFonts w:ascii="Times New Roman" w:hAnsi="Times New Roman"/>
          <w:b/>
          <w:bCs/>
          <w:sz w:val="24"/>
          <w:szCs w:val="24"/>
        </w:rPr>
        <w:t>3.1 Fogalmak meghatározása</w:t>
      </w:r>
      <w:bookmarkEnd w:id="37"/>
      <w:bookmarkEnd w:id="38"/>
      <w:bookmarkEnd w:id="39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3.1.1 Alapvizsga:</w:t>
      </w:r>
      <w:r>
        <w:rPr>
          <w:rFonts w:ascii="Times New Roman" w:hAnsi="Times New Roman"/>
          <w:sz w:val="24"/>
          <w:szCs w:val="24"/>
        </w:rPr>
        <w:t xml:space="preserve"> meghatározott munkakör(ök) betöltéséhez, vagy tevékenység(ek) elvégzéséhez szükséges, a Képzési rendeletben vagy jelen utasításban előírt vizsga.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3.1.2 Eltérés ala</w:t>
      </w:r>
      <w:r>
        <w:rPr>
          <w:rFonts w:ascii="Times New Roman" w:hAnsi="Times New Roman"/>
          <w:b/>
          <w:bCs/>
          <w:sz w:val="24"/>
          <w:szCs w:val="24"/>
        </w:rPr>
        <w:t>pvizsga:</w:t>
      </w:r>
      <w:r>
        <w:rPr>
          <w:rFonts w:ascii="Times New Roman" w:hAnsi="Times New Roman"/>
          <w:sz w:val="24"/>
          <w:szCs w:val="24"/>
        </w:rPr>
        <w:t xml:space="preserve"> a megváltozott biztonsági szabályokra vonatkozó alapképzést követő vizsga, amely az alapvizsga érvényességét nem hosszabbítja meg.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3.1.3 Időszakos vizsga:</w:t>
      </w:r>
      <w:r>
        <w:rPr>
          <w:rFonts w:ascii="Times New Roman" w:hAnsi="Times New Roman"/>
          <w:sz w:val="24"/>
          <w:szCs w:val="24"/>
        </w:rPr>
        <w:t xml:space="preserve"> Az alapvizsga — a Képzési rendelet 22 § (2)-(3) és a 27 § (2) bekezdésében meghatározott kiv</w:t>
      </w:r>
      <w:r>
        <w:rPr>
          <w:rFonts w:ascii="Times New Roman" w:hAnsi="Times New Roman"/>
          <w:sz w:val="24"/>
          <w:szCs w:val="24"/>
        </w:rPr>
        <w:t xml:space="preserve">ételekkel — a sikeres vizsgát követően legfeljebb három évig </w:t>
      </w:r>
      <w:r>
        <w:rPr>
          <w:rFonts w:ascii="Times New Roman" w:hAnsi="Times New Roman"/>
          <w:sz w:val="24"/>
          <w:szCs w:val="24"/>
        </w:rPr>
        <w:lastRenderedPageBreak/>
        <w:t>jogosít az adott alapvizsgának megfelelő munkakör betöltésére. Az alapvizsga érvényességét a sikeres időszakos vizsga további három évvel hosszabbítja meg.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3.1.4 Igazolt távolmaradás:</w:t>
      </w:r>
      <w:r>
        <w:rPr>
          <w:rFonts w:ascii="Times New Roman" w:hAnsi="Times New Roman"/>
          <w:sz w:val="24"/>
          <w:szCs w:val="24"/>
        </w:rPr>
        <w:t xml:space="preserve"> A vizsga el</w:t>
      </w:r>
      <w:r>
        <w:rPr>
          <w:rFonts w:ascii="Times New Roman" w:hAnsi="Times New Roman"/>
          <w:sz w:val="24"/>
          <w:szCs w:val="24"/>
        </w:rPr>
        <w:t>mulasztása akkor tekinthető igazoltnak, ha a vizsgázó a vizsgától távol maradt és a távolmaradásának okát a munkáltatója három munkanapon belül igazolja. A határidő a vizsga első napjától számítandó.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3.1.5 Javítóvizsga:</w:t>
      </w:r>
      <w:r>
        <w:rPr>
          <w:rFonts w:ascii="Times New Roman" w:hAnsi="Times New Roman"/>
          <w:sz w:val="24"/>
          <w:szCs w:val="24"/>
        </w:rPr>
        <w:t xml:space="preserve"> Sikertelen alap-, eltérés alap-, idő</w:t>
      </w:r>
      <w:r>
        <w:rPr>
          <w:rFonts w:ascii="Times New Roman" w:hAnsi="Times New Roman"/>
          <w:sz w:val="24"/>
          <w:szCs w:val="24"/>
        </w:rPr>
        <w:t>szakos- és soron kívüli vizsga esetén teendő újabb vizsga, valamint a bejelentett vizsgáról igazolatlan módon történő távolmaradás esetén teendő vizsga.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3.1.6 Képzési program:</w:t>
      </w:r>
      <w:r>
        <w:rPr>
          <w:rFonts w:ascii="Times New Roman" w:hAnsi="Times New Roman"/>
          <w:sz w:val="24"/>
          <w:szCs w:val="24"/>
        </w:rPr>
        <w:t xml:space="preserve"> Az adott képzés célját és követelményét, be- és kimeneti jellemzőit, tartalmát, </w:t>
      </w:r>
      <w:r>
        <w:rPr>
          <w:rFonts w:ascii="Times New Roman" w:hAnsi="Times New Roman"/>
          <w:sz w:val="24"/>
          <w:szCs w:val="24"/>
        </w:rPr>
        <w:t>módszereit, erőforrásait meghatározó dokumentum.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3.1.7 Képzőszervezet: </w:t>
      </w:r>
      <w:r>
        <w:rPr>
          <w:rFonts w:ascii="Times New Roman" w:hAnsi="Times New Roman"/>
          <w:sz w:val="24"/>
          <w:szCs w:val="24"/>
        </w:rPr>
        <w:t>a hatóság által az alapképzést végző szolgáltatók nyilvántartásába vett gazdálkodó szervezet.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3.1.8 Különleges kötöttpályás közlekedési rendszer:</w:t>
      </w:r>
      <w:r>
        <w:rPr>
          <w:rFonts w:ascii="Times New Roman" w:hAnsi="Times New Roman"/>
          <w:sz w:val="24"/>
          <w:szCs w:val="24"/>
        </w:rPr>
        <w:t xml:space="preserve"> a keskeny nyomtávolságú vasút, a múzeum</w:t>
      </w:r>
      <w:r>
        <w:rPr>
          <w:rFonts w:ascii="Times New Roman" w:hAnsi="Times New Roman"/>
          <w:sz w:val="24"/>
          <w:szCs w:val="24"/>
        </w:rPr>
        <w:t>vasút, és a turisztikai hajtány.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3.1.9 Pótvizsga:</w:t>
      </w:r>
      <w:r>
        <w:rPr>
          <w:rFonts w:ascii="Times New Roman" w:hAnsi="Times New Roman"/>
          <w:sz w:val="24"/>
          <w:szCs w:val="24"/>
        </w:rPr>
        <w:t xml:space="preserve"> a bejelentett vizsgáról igazolt módon történő távolmaradás esetén teendő vizsga.</w:t>
      </w:r>
    </w:p>
    <w:p w:rsidR="008975A7" w:rsidRDefault="00062F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3.1.10 Soron kívüli időszakos vizsga: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A Képzési rendeletben meghatározott alapvizsga érvényességet meg nem haladó időben, </w:t>
      </w:r>
      <w:r>
        <w:rPr>
          <w:rFonts w:ascii="Times New Roman" w:hAnsi="Times New Roman"/>
          <w:sz w:val="24"/>
          <w:szCs w:val="24"/>
        </w:rPr>
        <w:t xml:space="preserve">az adott munkakör ellátásához szükséges ismeretek hiányának megállapítását követő, hatósági kötelezés alapján teendő vizsga, valamint az alapvizsga érvényességet meg nem haladó időben a sikertelen második időszakos javítóvizsgát követően teendő vizsga. </w:t>
      </w:r>
    </w:p>
    <w:p w:rsidR="008975A7" w:rsidRDefault="00062F7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A Képzési rendeletben meghatározott alapvizsga érvényességet meghaladó időben —ha az adott munkakörből a távollét a 6 évet nem éri el — elmulasztott időszakos vizsga esetén teendő vizsga, valamint a honosítást követően — ha az adott munkakörből a távollét </w:t>
      </w:r>
      <w:r>
        <w:rPr>
          <w:rFonts w:ascii="Times New Roman" w:hAnsi="Times New Roman"/>
          <w:sz w:val="24"/>
          <w:szCs w:val="24"/>
        </w:rPr>
        <w:t>a 6 évet nem éri el — teendő első vizsga.</w:t>
      </w:r>
    </w:p>
    <w:p w:rsidR="008975A7" w:rsidRDefault="00062F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alapvizsga érvényességét a sikeres soron kívüli időszakos vizsga további három évvel hosszabbítja meg.</w:t>
      </w:r>
    </w:p>
    <w:p w:rsidR="008975A7" w:rsidRDefault="00062F7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3.1.11 Vasúti társasági vizsga: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a vasúti társaság által a hatóságnak bejelentett, a Képzési rendelet 3. </w:t>
      </w:r>
      <w:r>
        <w:rPr>
          <w:rFonts w:ascii="Times New Roman" w:eastAsia="Times New Roman" w:hAnsi="Times New Roman"/>
          <w:sz w:val="24"/>
          <w:szCs w:val="24"/>
        </w:rPr>
        <w:t>melléklet 1/A., 2.1/A., 5.2.2., 5.3.2. pontja szerinti — a vasúti társaság biztonságirányítási rendszerében megjelenített — vizsga.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3.1.12 Vizsgaközpont: </w:t>
      </w:r>
      <w:r>
        <w:rPr>
          <w:rFonts w:ascii="Times New Roman" w:hAnsi="Times New Roman"/>
          <w:sz w:val="24"/>
          <w:szCs w:val="24"/>
        </w:rPr>
        <w:t>KAV Közlekedési Alkalmassági és Vizsgaközpont Nonprofit Kft. Vasúti és Hajózási Igazgatóság Vasúti Viz</w:t>
      </w:r>
      <w:r>
        <w:rPr>
          <w:rFonts w:ascii="Times New Roman" w:hAnsi="Times New Roman"/>
          <w:sz w:val="24"/>
          <w:szCs w:val="24"/>
        </w:rPr>
        <w:t>sgaközpont.</w:t>
      </w:r>
    </w:p>
    <w:p w:rsidR="008975A7" w:rsidRDefault="00062F7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3.1.13 Vizsgabejelentés, online bejelentés: </w:t>
      </w:r>
    </w:p>
    <w:p w:rsidR="008975A7" w:rsidRDefault="00062F7D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Vizsgabejelentés: a vizsgázó egy vizsganapra egy időpontban bejelentett vizsgáinak összessége. </w:t>
      </w:r>
    </w:p>
    <w:p w:rsidR="008975A7" w:rsidRDefault="00062F7D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Online bejelentés: egy vagy több vizsgázó egy vizsganapra egy időpontban bejelentett vizsgáinak összess</w:t>
      </w:r>
      <w:r>
        <w:rPr>
          <w:rFonts w:ascii="Times New Roman" w:hAnsi="Times New Roman"/>
          <w:sz w:val="24"/>
          <w:szCs w:val="24"/>
        </w:rPr>
        <w:t>ége.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3.1.14 Vizsgabiztos</w:t>
      </w:r>
      <w:r>
        <w:rPr>
          <w:rFonts w:ascii="Times New Roman" w:hAnsi="Times New Roman"/>
          <w:sz w:val="24"/>
          <w:szCs w:val="24"/>
        </w:rPr>
        <w:t>: a vasúti közlekedési hatóság (továbbiakban: hatóság) által névjegyzékbe vett, a vizsgáztató szervezet által vizsgáztatásra kijelölt hatósági személy, aki az alap-, eltérés alap-, időszakos- és a soron kívüli időszakos vizsgáztatás</w:t>
      </w:r>
      <w:r>
        <w:rPr>
          <w:rFonts w:ascii="Times New Roman" w:hAnsi="Times New Roman"/>
          <w:sz w:val="24"/>
          <w:szCs w:val="24"/>
        </w:rPr>
        <w:t>t végzi.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3.1.15 Vizsgáztatás:</w:t>
      </w:r>
      <w:r>
        <w:rPr>
          <w:rFonts w:ascii="Times New Roman" w:hAnsi="Times New Roman"/>
          <w:sz w:val="24"/>
          <w:szCs w:val="24"/>
        </w:rPr>
        <w:t xml:space="preserve"> meggyőződés az előírt vizsgaanyag (elméleti és gyakorlati) elsajátításáról, a szükséges kompetenciák megszerzéséről. A vizsgáztatás lehet írásbeli, szóbeli, számítógép alapú tesztvizsga és gyakorlati vagy ezek közül többféle v</w:t>
      </w:r>
      <w:r>
        <w:rPr>
          <w:rFonts w:ascii="Times New Roman" w:hAnsi="Times New Roman"/>
          <w:sz w:val="24"/>
          <w:szCs w:val="24"/>
        </w:rPr>
        <w:t>izsgatípus együttesen (összetett vizsga).</w:t>
      </w:r>
    </w:p>
    <w:p w:rsidR="008975A7" w:rsidRDefault="00062F7D">
      <w:pPr>
        <w:spacing w:after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3.1.16 Vizsgáztató szervezet: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 246/2019. (X. 24.) Kormányrendeletben kijelölt vasúti vizsgaközpont, a vasúti társaság és a különleges kötöttpályás közlekedési rendszer üzemeltetését végző társaság.</w:t>
      </w:r>
    </w:p>
    <w:p w:rsidR="008975A7" w:rsidRDefault="00062F7D">
      <w:pPr>
        <w:pStyle w:val="Cmsor1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bookmarkStart w:id="40" w:name="_Toc208564240"/>
      <w:r>
        <w:rPr>
          <w:rFonts w:ascii="Times New Roman" w:hAnsi="Times New Roman"/>
          <w:b/>
          <w:bCs/>
          <w:sz w:val="24"/>
          <w:szCs w:val="24"/>
        </w:rPr>
        <w:t>3.2 Rövidítések</w:t>
      </w:r>
      <w:r>
        <w:rPr>
          <w:rFonts w:ascii="Times New Roman" w:hAnsi="Times New Roman"/>
          <w:b/>
          <w:bCs/>
          <w:sz w:val="24"/>
          <w:szCs w:val="24"/>
        </w:rPr>
        <w:t>:</w:t>
      </w:r>
      <w:bookmarkEnd w:id="40"/>
    </w:p>
    <w:p w:rsidR="008975A7" w:rsidRDefault="00062F7D">
      <w:pPr>
        <w:spacing w:after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BGOK: MÁV Szolgáltató Központ Zrt. Baross Gábor Oktatási Központ – Képzési igazgatóság</w:t>
      </w:r>
    </w:p>
    <w:p w:rsidR="008975A7" w:rsidRDefault="00062F7D">
      <w:pPr>
        <w:pStyle w:val="Cmsor1"/>
        <w:numPr>
          <w:ilvl w:val="0"/>
          <w:numId w:val="0"/>
        </w:numPr>
        <w:rPr>
          <w:rFonts w:ascii="Times New Roman" w:hAnsi="Times New Roman"/>
          <w:b/>
          <w:bCs/>
          <w:sz w:val="24"/>
          <w:szCs w:val="24"/>
        </w:rPr>
      </w:pPr>
      <w:bookmarkStart w:id="41" w:name="_Toc208564241"/>
      <w:r>
        <w:rPr>
          <w:rFonts w:ascii="Times New Roman" w:hAnsi="Times New Roman"/>
          <w:b/>
          <w:bCs/>
          <w:sz w:val="24"/>
          <w:szCs w:val="24"/>
        </w:rPr>
        <w:t>3.3 Tárgyszavak</w:t>
      </w:r>
      <w:bookmarkEnd w:id="41"/>
    </w:p>
    <w:p w:rsidR="008975A7" w:rsidRDefault="00062F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Alapvizsga, elővizsga, időszakos vizsga, soron kívüli időszakos vizsga, eltérés alapvizsga, távolmaradás igazolása</w:t>
      </w:r>
    </w:p>
    <w:p w:rsidR="008975A7" w:rsidRDefault="00062F7D">
      <w:pPr>
        <w:pStyle w:val="Cmsor1"/>
        <w:numPr>
          <w:ilvl w:val="0"/>
          <w:numId w:val="0"/>
        </w:num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bookmarkStart w:id="42" w:name="_Toc96934446"/>
      <w:bookmarkStart w:id="43" w:name="_Toc110848282"/>
      <w:bookmarkStart w:id="44" w:name="_Toc208564242"/>
      <w:r>
        <w:rPr>
          <w:rFonts w:ascii="Times New Roman" w:hAnsi="Times New Roman"/>
          <w:b/>
          <w:bCs/>
          <w:sz w:val="24"/>
          <w:szCs w:val="24"/>
        </w:rPr>
        <w:t>4.0 AZ UTASÍTÁS LEÍRÁSA</w:t>
      </w:r>
      <w:bookmarkEnd w:id="42"/>
      <w:bookmarkEnd w:id="43"/>
      <w:bookmarkEnd w:id="4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975A7" w:rsidRDefault="00062F7D">
      <w:pPr>
        <w:pStyle w:val="Cmsor2"/>
        <w:numPr>
          <w:ilvl w:val="0"/>
          <w:numId w:val="0"/>
        </w:numPr>
        <w:spacing w:before="100" w:beforeAutospacing="1" w:after="100" w:afterAutospacing="1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45" w:name="_Toc96934447"/>
      <w:bookmarkStart w:id="46" w:name="_Toc110848283"/>
      <w:bookmarkStart w:id="47" w:name="_Toc208564243"/>
      <w:r>
        <w:rPr>
          <w:rFonts w:ascii="Times New Roman" w:hAnsi="Times New Roman"/>
          <w:b/>
          <w:bCs/>
          <w:sz w:val="24"/>
          <w:szCs w:val="24"/>
        </w:rPr>
        <w:t xml:space="preserve">4.1 </w:t>
      </w:r>
      <w:r>
        <w:rPr>
          <w:rFonts w:ascii="Times New Roman" w:hAnsi="Times New Roman"/>
          <w:b/>
          <w:bCs/>
          <w:sz w:val="24"/>
          <w:szCs w:val="24"/>
        </w:rPr>
        <w:t>Alapvizsgáztatás</w:t>
      </w:r>
      <w:bookmarkStart w:id="48" w:name="_Toc3444866"/>
      <w:bookmarkEnd w:id="45"/>
      <w:bookmarkEnd w:id="46"/>
      <w:bookmarkEnd w:id="47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alapvizsgákkal kapcsolatos szervezési és lebonyolítási feladatokat a MÁV Szolgáltató Központ Zrt. Baross Gábor Oktatási Központ – Képzési igazgatóság (továbbiakban: BGOK), mint képzőszervezet, az eltérés alap-, időszakos- és soron kívül</w:t>
      </w:r>
      <w:r>
        <w:rPr>
          <w:rFonts w:ascii="Times New Roman" w:hAnsi="Times New Roman"/>
          <w:sz w:val="24"/>
          <w:szCs w:val="24"/>
        </w:rPr>
        <w:t>i időszakos vizsgákkal kapcsolatos szervezési és lebonyolítási feladatokat a Képzésszervezés szervezet látja el.</w:t>
      </w:r>
    </w:p>
    <w:p w:rsidR="008975A7" w:rsidRDefault="00062F7D">
      <w:pPr>
        <w:pStyle w:val="Cmsor2"/>
        <w:numPr>
          <w:ilvl w:val="0"/>
          <w:numId w:val="0"/>
        </w:numPr>
        <w:spacing w:before="100" w:beforeAutospacing="1" w:after="100" w:afterAutospacing="1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49" w:name="_Toc96934448"/>
      <w:bookmarkStart w:id="50" w:name="_Toc110848284"/>
      <w:bookmarkStart w:id="51" w:name="_Toc208564244"/>
      <w:r>
        <w:rPr>
          <w:rFonts w:ascii="Times New Roman" w:hAnsi="Times New Roman"/>
          <w:b/>
          <w:bCs/>
          <w:sz w:val="24"/>
          <w:szCs w:val="24"/>
        </w:rPr>
        <w:t>4.1.1 Képzési programok</w:t>
      </w:r>
      <w:bookmarkEnd w:id="48"/>
      <w:bookmarkEnd w:id="49"/>
      <w:bookmarkEnd w:id="50"/>
      <w:bookmarkEnd w:id="51"/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bookmarkStart w:id="52" w:name="_Toc96934449"/>
      <w:r>
        <w:rPr>
          <w:rFonts w:ascii="Times New Roman" w:hAnsi="Times New Roman"/>
          <w:sz w:val="24"/>
          <w:szCs w:val="24"/>
        </w:rPr>
        <w:t>Az alapképzésekhez a képzési programok elkészítése a BGOK feladata.</w:t>
      </w:r>
      <w:bookmarkEnd w:id="52"/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vonal- és állomásismereti képzési programok jóváhagyásához a pályahálózat működtetőjének nyilatkoznia kell arról, hogy a képzési program a valós állapotoknak megfelelő adatokat tartalmazza és azokkal egyetért. A nyilatkozat iránti kérelmet a BGOK az </w:t>
      </w:r>
      <w:hyperlink r:id="rId11">
        <w:r>
          <w:rPr>
            <w:rStyle w:val="Hiperhivatkozs"/>
            <w:rFonts w:ascii="Times New Roman" w:hAnsi="Times New Roman"/>
            <w:sz w:val="24"/>
            <w:szCs w:val="24"/>
          </w:rPr>
          <w:t>ertekesites.palyavasut@mavcsoport.hu</w:t>
        </w:r>
      </w:hyperlink>
      <w:r>
        <w:rPr>
          <w:rFonts w:ascii="Times New Roman" w:hAnsi="Times New Roman"/>
          <w:sz w:val="24"/>
          <w:szCs w:val="24"/>
        </w:rPr>
        <w:t xml:space="preserve"> címre nyújtja be. A pályahálózat működtetőjének nyilatkozatát a jóváhagyás iránti kérelemhez csatolni kell, amit a BGOK küld meg a Képzésszervezésnek. </w:t>
      </w:r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BGOK a</w:t>
      </w:r>
      <w:r>
        <w:rPr>
          <w:rFonts w:ascii="Times New Roman" w:hAnsi="Times New Roman"/>
          <w:sz w:val="24"/>
          <w:szCs w:val="24"/>
        </w:rPr>
        <w:t xml:space="preserve">z új képzési programot legkésőbb a képzés megkezdését megelőző 14 nappal korábban köteles a </w:t>
      </w:r>
      <w:hyperlink r:id="rId12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részére jóváhagyás céljából megküldeni. A szakmai felügyeletet ellátó szakmai </w:t>
      </w:r>
      <w:r>
        <w:rPr>
          <w:rFonts w:ascii="Times New Roman" w:hAnsi="Times New Roman"/>
          <w:sz w:val="24"/>
          <w:szCs w:val="24"/>
        </w:rPr>
        <w:t xml:space="preserve">szervezetek részére 5 munkanap áll rendelkezésre a képzési program szakmai felülvizsgálatára. </w:t>
      </w:r>
    </w:p>
    <w:p w:rsidR="008975A7" w:rsidRDefault="00062F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képzési programokat a pályahálózat működtetőjének a szakmai szervezetei által adott nyilatkozata vagy javaslata alapján a Képzésszervezés vezetője hagyja jóvá.</w:t>
      </w:r>
      <w:r>
        <w:rPr>
          <w:rFonts w:ascii="Times New Roman" w:hAnsi="Times New Roman"/>
          <w:sz w:val="24"/>
          <w:szCs w:val="24"/>
        </w:rPr>
        <w:t xml:space="preserve"> A jóváhagyott képzési programot a képzésszervezés a BGOK részére visszaküldi. </w:t>
      </w:r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újonnan kiadott, jóváhagyott vagy módosított képzési programokat a Képzésszervezés a hatóságnak megküldi.</w:t>
      </w:r>
    </w:p>
    <w:p w:rsidR="008975A7" w:rsidRDefault="00062F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BGOK a képzési programot legalább évente köteles felülvizsgálni é</w:t>
      </w:r>
      <w:r>
        <w:rPr>
          <w:rFonts w:ascii="Times New Roman" w:hAnsi="Times New Roman"/>
          <w:sz w:val="24"/>
          <w:szCs w:val="24"/>
        </w:rPr>
        <w:t>s az időközben bekövetkezett változásokat figyelembe véve a képzési programot aktualizálni, majd a fent ismertetettek szerint eljárni.</w:t>
      </w:r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képzési programot soron kívül felül kell vizsgálni és aktualizálni kell, ha a pályahálózat lényeges jellemzői vagy a va</w:t>
      </w:r>
      <w:r>
        <w:rPr>
          <w:rFonts w:ascii="Times New Roman" w:hAnsi="Times New Roman"/>
          <w:sz w:val="24"/>
          <w:szCs w:val="24"/>
        </w:rPr>
        <w:t xml:space="preserve">sútbiztonsági szabályok megváltoznak. Ennek végrehajtására, valamint a módosítások jóváhagyására egyebekben az éves felülvizsgálat szabályai az irányadóak. </w:t>
      </w:r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érintett szakágnak minden olyan dokumentumot meg kell küldenie a BGOK illetékes munkatársának, a</w:t>
      </w:r>
      <w:r>
        <w:rPr>
          <w:rFonts w:ascii="Times New Roman" w:hAnsi="Times New Roman"/>
          <w:sz w:val="24"/>
          <w:szCs w:val="24"/>
        </w:rPr>
        <w:t>melyek a képzési programok elkészítéséhez, valamint a módosításához szükségesek.</w:t>
      </w:r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képzési programok jóváhagyása iktatószámos kísérőlevélben, a hatálybalépés időpontjának megjelölésével történik.</w:t>
      </w:r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vasúti társasági vizsgával záruló vasúti alapképzéshez a B</w:t>
      </w:r>
      <w:r>
        <w:rPr>
          <w:rFonts w:ascii="Times New Roman" w:hAnsi="Times New Roman"/>
          <w:sz w:val="24"/>
          <w:szCs w:val="24"/>
        </w:rPr>
        <w:t>GOK a Képzésszervezés által jóváhagyott képzési programot alkalmazza.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53" w:name="_Toc96934450"/>
      <w:bookmarkStart w:id="54" w:name="_Toc110848285"/>
      <w:bookmarkStart w:id="55" w:name="_Toc208564245"/>
      <w:r>
        <w:rPr>
          <w:rFonts w:ascii="Times New Roman" w:hAnsi="Times New Roman"/>
          <w:b/>
          <w:bCs/>
          <w:sz w:val="24"/>
          <w:szCs w:val="24"/>
        </w:rPr>
        <w:t>4.1.2 Vizsgatételek meghatározása</w:t>
      </w:r>
      <w:bookmarkEnd w:id="53"/>
      <w:bookmarkEnd w:id="54"/>
      <w:bookmarkEnd w:id="55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bookmarkStart w:id="56" w:name="_Toc96934451"/>
      <w:r>
        <w:rPr>
          <w:rFonts w:ascii="Times New Roman" w:hAnsi="Times New Roman"/>
          <w:sz w:val="24"/>
          <w:szCs w:val="24"/>
        </w:rPr>
        <w:t>A vizsgáztató szervezet határozza meg — a képzési programokban rögzített ellenőrző kérdések, feladatok alapján — a vizsgatételeket (vizsgakérdések, vizs</w:t>
      </w:r>
      <w:r>
        <w:rPr>
          <w:rFonts w:ascii="Times New Roman" w:hAnsi="Times New Roman"/>
          <w:sz w:val="24"/>
          <w:szCs w:val="24"/>
        </w:rPr>
        <w:t xml:space="preserve">gafeladatok), valamint az alapvizsga lebonyolításának módját, a függelékben meghatározott szempontok alapján. </w:t>
      </w:r>
      <w:bookmarkEnd w:id="56"/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57" w:name="_Toc96934452"/>
      <w:bookmarkStart w:id="58" w:name="_Toc110848286"/>
      <w:bookmarkStart w:id="59" w:name="_Toc208564246"/>
      <w:r>
        <w:rPr>
          <w:rFonts w:ascii="Times New Roman" w:hAnsi="Times New Roman"/>
          <w:b/>
          <w:bCs/>
          <w:sz w:val="24"/>
          <w:szCs w:val="24"/>
        </w:rPr>
        <w:t>4.1.3 Bejelentés alapvizsgára</w:t>
      </w:r>
      <w:bookmarkEnd w:id="57"/>
      <w:bookmarkEnd w:id="58"/>
      <w:bookmarkEnd w:id="59"/>
    </w:p>
    <w:p w:rsidR="008975A7" w:rsidRDefault="00062F7D">
      <w:p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bookmarkStart w:id="60" w:name="_Toc96934453"/>
      <w:r>
        <w:rPr>
          <w:rFonts w:ascii="Times New Roman" w:hAnsi="Times New Roman"/>
          <w:sz w:val="24"/>
          <w:szCs w:val="24"/>
        </w:rPr>
        <w:t>A Képzési rendelet szerint a képzőszervezet akkor jelentheti be a képzésben résztvevőt alapvizsgára, ha a résztvevő</w:t>
      </w:r>
      <w:r>
        <w:rPr>
          <w:rFonts w:ascii="Times New Roman" w:hAnsi="Times New Roman"/>
          <w:sz w:val="24"/>
          <w:szCs w:val="24"/>
        </w:rPr>
        <w:t xml:space="preserve"> a képzési programban előírt beszámolási kötelezettségét teljesítette és megfelelt a képzésben való részvétel feltételeinek.</w:t>
      </w:r>
      <w:bookmarkEnd w:id="60"/>
    </w:p>
    <w:p w:rsidR="008975A7" w:rsidRDefault="00062F7D">
      <w:p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 befejezése után az alapvizsgát a Képzési rendelet szabálya szerint kell megkezdeni. Az egyes vizsgatevékenységek között le</w:t>
      </w:r>
      <w:r>
        <w:rPr>
          <w:rFonts w:ascii="Times New Roman" w:hAnsi="Times New Roman"/>
          <w:sz w:val="24"/>
          <w:szCs w:val="24"/>
        </w:rPr>
        <w:t>gfeljebb két munkanap telhet el. Ettől eltérő vizsgaidőpontot a vizsgáztató szervezet állapíthat meg.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vizsgák helyéről és idejéről a Képzésszervezés a hatóságot legalább 3 nappal a vizsgát megelőzően értesíti.</w:t>
      </w:r>
    </w:p>
    <w:p w:rsidR="008975A7" w:rsidRDefault="00062F7D">
      <w:p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alapvizsgák esetében a vizsgabejelentések</w:t>
      </w:r>
      <w:r>
        <w:rPr>
          <w:rFonts w:ascii="Times New Roman" w:hAnsi="Times New Roman"/>
          <w:sz w:val="24"/>
          <w:szCs w:val="24"/>
        </w:rPr>
        <w:t xml:space="preserve">et a BGOK-nak a Vizsgaközpont nyilvántartási rendszerében, a vizsgabiztos feltüntetésével a vizsga időpontját megelőző 5. munkanapig rögzítenie kell, melyről egyidejűleg értesítést küld a Képzésszervezés </w:t>
      </w:r>
      <w:hyperlink r:id="rId13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címére. Az értesítésnek tartalmaznia kell a vizsgabejelentések exportjait és az online bejelentési számot.</w:t>
      </w:r>
    </w:p>
    <w:p w:rsidR="008975A7" w:rsidRDefault="00062F7D">
      <w:pPr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tervezett időpontját megelőző 5. munkanapot követően a bejelentéssel kapcsolatban változtatásra és a vizsg</w:t>
      </w:r>
      <w:r>
        <w:rPr>
          <w:rFonts w:ascii="Times New Roman" w:hAnsi="Times New Roman"/>
          <w:sz w:val="24"/>
          <w:szCs w:val="24"/>
        </w:rPr>
        <w:t xml:space="preserve">a törlésére nincs lehetőség.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BGOK akkor jelentheti be a képzésben részt vevőt vizsgára, ha a képzésben részt vevő:</w:t>
      </w:r>
    </w:p>
    <w:p w:rsidR="008975A7" w:rsidRDefault="00062F7D">
      <w:pPr>
        <w:spacing w:after="0"/>
        <w:ind w:left="127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>a képzési programban előírt beszámolási kötelezettségét, a számonkérések és gyakorlatok követelményeit a vizsga tervezett időpontját me</w:t>
      </w:r>
      <w:r>
        <w:rPr>
          <w:rFonts w:ascii="Times New Roman" w:hAnsi="Times New Roman"/>
          <w:sz w:val="24"/>
          <w:szCs w:val="24"/>
        </w:rPr>
        <w:t>gelőző 3. munkanapig teljesíti,</w:t>
      </w:r>
    </w:p>
    <w:p w:rsidR="008975A7" w:rsidRDefault="00062F7D">
      <w:pPr>
        <w:spacing w:after="0"/>
        <w:ind w:left="1276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megfelelt a Képzési rendelet 12. §-ban meghatározott képzésben való részvétel feltételeinek.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a vizsgázó a vizsga tervezett időpontját megelőző 3. munkanapig az a) és b) pontban előírt feltételeket nem teljesíti, a BGOK köteles a vizsga tervezett időpontját megelőző 2. munkanapig a vizsgát törölni. A törlésről értesítést kell küldeni </w:t>
      </w:r>
      <w:hyperlink r:id="rId14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alapvizsga alól mentesítés nem adható.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Sikertelen vagy elmulasztott alapvizsga esetén a pót- és javítóvizsgák bejelentése az alapvizsgára történő bejelentés szerint </w:t>
      </w:r>
      <w:r>
        <w:rPr>
          <w:rFonts w:ascii="Times New Roman" w:hAnsi="Times New Roman"/>
          <w:sz w:val="24"/>
          <w:szCs w:val="24"/>
        </w:rPr>
        <w:t>történik.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munkavállalók alapvizsgára történő bejelentésének feltételeit és a bejelentés szabályszerűségét a Képzésszervezés ellenőrízheti.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adatairól a vizsgabejelentést követően a Képzésszervezés munkatársa tájékoztatja a vizsgára bejelentett mu</w:t>
      </w:r>
      <w:r>
        <w:rPr>
          <w:rFonts w:ascii="Times New Roman" w:hAnsi="Times New Roman"/>
          <w:sz w:val="24"/>
          <w:szCs w:val="24"/>
        </w:rPr>
        <w:t xml:space="preserve">nkavállalók humánpartnerét. 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61" w:name="_Toc96934454"/>
      <w:bookmarkStart w:id="62" w:name="_Toc110848287"/>
      <w:bookmarkStart w:id="63" w:name="_Toc208564247"/>
      <w:r>
        <w:rPr>
          <w:rFonts w:ascii="Times New Roman" w:hAnsi="Times New Roman"/>
          <w:b/>
          <w:bCs/>
          <w:sz w:val="24"/>
          <w:szCs w:val="24"/>
        </w:rPr>
        <w:t>4.1.4 A képzésben résztvevő adatainak felvétele</w:t>
      </w:r>
      <w:bookmarkEnd w:id="61"/>
      <w:bookmarkEnd w:id="62"/>
      <w:bookmarkEnd w:id="63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bookmarkStart w:id="64" w:name="_Toc96934455"/>
      <w:r>
        <w:rPr>
          <w:rFonts w:ascii="Times New Roman" w:hAnsi="Times New Roman"/>
          <w:sz w:val="24"/>
          <w:szCs w:val="24"/>
        </w:rPr>
        <w:t>A vizsgáztató szervezetnek a képzésben résztvevő adatainak felvételét kell kezdeményezni, ha a képzésben résztvevő adatait az elektronikus vizsgabejelentő felületen nem lehet vizs</w:t>
      </w:r>
      <w:r>
        <w:rPr>
          <w:rFonts w:ascii="Times New Roman" w:hAnsi="Times New Roman"/>
          <w:sz w:val="24"/>
          <w:szCs w:val="24"/>
        </w:rPr>
        <w:t xml:space="preserve">gabejelentés céljából kiválasztani. A felvétel iránti kérelmet elektronikus formában kell kezdeményezni a Közlekedéstudományi Intézet Vasúti Képzési Módszertani Főosztály (vasutikepzesmodszertan@kti.hu). </w:t>
      </w:r>
      <w:bookmarkEnd w:id="64"/>
    </w:p>
    <w:p w:rsidR="008975A7" w:rsidRDefault="00062F7D">
      <w:pPr>
        <w:pStyle w:val="Cmsor2"/>
        <w:numPr>
          <w:ilvl w:val="0"/>
          <w:numId w:val="0"/>
        </w:numPr>
        <w:spacing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65" w:name="_Toc96934456"/>
      <w:bookmarkStart w:id="66" w:name="_Toc110848288"/>
      <w:bookmarkStart w:id="67" w:name="_Toc208564248"/>
      <w:r>
        <w:rPr>
          <w:rFonts w:ascii="Times New Roman" w:hAnsi="Times New Roman"/>
          <w:b/>
          <w:bCs/>
          <w:sz w:val="24"/>
          <w:szCs w:val="24"/>
        </w:rPr>
        <w:t>4.1.5 Alapvizsga halasztás</w:t>
      </w:r>
      <w:bookmarkEnd w:id="65"/>
      <w:bookmarkEnd w:id="66"/>
      <w:bookmarkEnd w:id="67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bookmarkStart w:id="68" w:name="_Toc96934457"/>
      <w:r>
        <w:rPr>
          <w:rFonts w:ascii="Times New Roman" w:hAnsi="Times New Roman"/>
          <w:sz w:val="24"/>
          <w:szCs w:val="24"/>
        </w:rPr>
        <w:t>A képzésben részt vevő i</w:t>
      </w:r>
      <w:r>
        <w:rPr>
          <w:rFonts w:ascii="Times New Roman" w:hAnsi="Times New Roman"/>
          <w:sz w:val="24"/>
          <w:szCs w:val="24"/>
        </w:rPr>
        <w:t xml:space="preserve">ndokolt esetben az alapvizsga halasztását kérheti. A halasztás iránti kérelmet a vizsgáztató szervezet akkor fogadja el, ha a képzésben részt vevő rajta kívülálló </w:t>
      </w:r>
      <w:r>
        <w:rPr>
          <w:rFonts w:ascii="Times New Roman" w:hAnsi="Times New Roman"/>
          <w:sz w:val="24"/>
          <w:szCs w:val="24"/>
        </w:rPr>
        <w:lastRenderedPageBreak/>
        <w:t>okból vagy egyéb méltányolható körülmény alapján kéri a halasztást. Az engedélyezett halasztá</w:t>
      </w:r>
      <w:r>
        <w:rPr>
          <w:rFonts w:ascii="Times New Roman" w:hAnsi="Times New Roman"/>
          <w:sz w:val="24"/>
          <w:szCs w:val="24"/>
        </w:rPr>
        <w:t>s időtartama az egy évet nem haladhatja meg.</w:t>
      </w:r>
      <w:bookmarkEnd w:id="68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halasztás iránti kérelmet a képzés befejezésének napjáig a 10 sz. melléklet szerinti Alapvizsga halasztási kérelem nyomtatványon lehet előterjeszteni. A kérelmező a halasztás iránti kérelméről a képzőszervezet</w:t>
      </w:r>
      <w:r>
        <w:rPr>
          <w:rFonts w:ascii="Times New Roman" w:hAnsi="Times New Roman"/>
          <w:sz w:val="24"/>
          <w:szCs w:val="24"/>
        </w:rPr>
        <w:t xml:space="preserve">et köteles értesíteni. Az Alapvizsga halasztási kérelmet a Képzésszervezés vezetőjének címezve postai úton az ügyfélszolgálati címre kell megküldeni. A kitöltött és aláírt Alapvizsga halasztási kérelem szkennelt formában elektronikus úton is beküldhető a </w:t>
      </w:r>
      <w:hyperlink r:id="rId15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záradékolt Alapvizsga halasztási kérelem egy példányát a Képzésszervezés a kérelmezőnek elektronikusan megküldi.</w:t>
      </w:r>
    </w:p>
    <w:p w:rsidR="008975A7" w:rsidRDefault="00062F7D">
      <w:pPr>
        <w:pStyle w:val="Cmsor2"/>
        <w:numPr>
          <w:ilvl w:val="0"/>
          <w:numId w:val="0"/>
        </w:numPr>
        <w:spacing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69" w:name="_Toc96934458"/>
      <w:bookmarkStart w:id="70" w:name="_Toc110848289"/>
      <w:bookmarkStart w:id="71" w:name="_Toc208564249"/>
      <w:r>
        <w:rPr>
          <w:rFonts w:ascii="Times New Roman" w:hAnsi="Times New Roman"/>
          <w:b/>
          <w:bCs/>
          <w:sz w:val="24"/>
          <w:szCs w:val="24"/>
        </w:rPr>
        <w:t>4.1.6 Alapvizsga előkészítése</w:t>
      </w:r>
      <w:bookmarkEnd w:id="69"/>
      <w:bookmarkEnd w:id="70"/>
      <w:bookmarkEnd w:id="71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bookmarkStart w:id="72" w:name="_Toc96934459"/>
      <w:r>
        <w:rPr>
          <w:rFonts w:ascii="Times New Roman" w:hAnsi="Times New Roman"/>
          <w:sz w:val="24"/>
          <w:szCs w:val="24"/>
        </w:rPr>
        <w:t>A vizsgán részt vev</w:t>
      </w:r>
      <w:r>
        <w:rPr>
          <w:rFonts w:ascii="Times New Roman" w:hAnsi="Times New Roman"/>
          <w:sz w:val="24"/>
          <w:szCs w:val="24"/>
        </w:rPr>
        <w:t>ő vizsgabiztost a vizsgáztató szervezet kéri fel. A vizsgabiztosnak meg kell felelnie a Képzési Rendelet 15.§. –ban előírt feltételeknek.</w:t>
      </w:r>
      <w:bookmarkEnd w:id="72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vizsgáztató szervezet a vizsgák helyszínéről, időpontjáról, vizsganapszámról a vizsgabiztos(oka)t e-mailben értesíti</w:t>
      </w:r>
      <w:r>
        <w:rPr>
          <w:rFonts w:ascii="Times New Roman" w:hAnsi="Times New Roman"/>
          <w:sz w:val="24"/>
          <w:szCs w:val="24"/>
        </w:rPr>
        <w:t xml:space="preserve">. Az előzetesen leegyeztetett vizsgák esetében a vizsga visszaigazolás a vizsgabiztosok részére egyben a vizsgabiztosi kijelölés is. A vizsgabiztos az összeférhetetlenségi okot köteles haladéktalanul bejelenteni a vizsgát szervező munkavállalónak, amelyre </w:t>
      </w:r>
      <w:r>
        <w:rPr>
          <w:rFonts w:ascii="Times New Roman" w:hAnsi="Times New Roman"/>
          <w:sz w:val="24"/>
          <w:szCs w:val="24"/>
        </w:rPr>
        <w:t>tekintettel a vizsgáztató szervezet új vizsgabiztost jelöl ki.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vizsgáztató szervezet a vizsgatételeket, a vizsgakérdéseket, a vizsgafeladatokat a vizsgabiztos(ok)nak a vizsgáztatásra kijelölésüket követően, a vizsgát megelőzően legalább 3 nappal átadja. </w:t>
      </w:r>
      <w:r>
        <w:rPr>
          <w:rFonts w:ascii="Times New Roman" w:hAnsi="Times New Roman"/>
          <w:sz w:val="24"/>
          <w:szCs w:val="24"/>
        </w:rPr>
        <w:t>Az átadásáról a 1. sz. melléklet szerinti „Jegyzőkönyv a vizsgafeladatok átadásáról, visszavételéről” nyomtatványt kell kiállítani. Az átvett vizsgafeladatokat a vizsga befejezését követő 35. munkanapig 35. munkanapig a vizsgadolgozatokkal együtt a vizsgab</w:t>
      </w:r>
      <w:r>
        <w:rPr>
          <w:rFonts w:ascii="Times New Roman" w:hAnsi="Times New Roman"/>
          <w:sz w:val="24"/>
          <w:szCs w:val="24"/>
        </w:rPr>
        <w:t>iztos köteles a vizsgáztató szervezet részére visszaadni. A visszaadás tényét visszavevőnek a 1. sz. melléklet szerinti „Jegyzőkönyv a vizsgafeladatok átadásáról, visszavételéről” nyomtatványon igazolnia kell.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vizsgadolgozatokat a vizsgáztató szervezet k</w:t>
      </w:r>
      <w:r>
        <w:rPr>
          <w:rFonts w:ascii="Times New Roman" w:hAnsi="Times New Roman"/>
          <w:sz w:val="24"/>
          <w:szCs w:val="24"/>
        </w:rPr>
        <w:t>öteles a Képzési rendeletben előírt ideig megőrizni.</w:t>
      </w:r>
    </w:p>
    <w:p w:rsidR="008975A7" w:rsidRDefault="00062F7D">
      <w:pPr>
        <w:pStyle w:val="Cmsor2"/>
        <w:numPr>
          <w:ilvl w:val="0"/>
          <w:numId w:val="0"/>
        </w:numPr>
        <w:spacing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73" w:name="_Toc96934460"/>
      <w:bookmarkStart w:id="74" w:name="_Toc110848290"/>
      <w:bookmarkStart w:id="75" w:name="_Toc208564250"/>
      <w:r>
        <w:rPr>
          <w:rFonts w:ascii="Times New Roman" w:hAnsi="Times New Roman"/>
          <w:b/>
          <w:bCs/>
          <w:sz w:val="24"/>
          <w:szCs w:val="24"/>
        </w:rPr>
        <w:t>4.1.7 Megfigyelőként a vizsgán történő részvétel bejelentése</w:t>
      </w:r>
      <w:bookmarkEnd w:id="73"/>
      <w:bookmarkEnd w:id="74"/>
      <w:bookmarkEnd w:id="75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vizsgán a vizsgázó, a hatóság képviselője, a közlekedésbiztonsági szerv képviselője, valamint a vizsgáztató szervezet által a vizsgára kijel</w:t>
      </w:r>
      <w:r>
        <w:rPr>
          <w:rFonts w:ascii="Times New Roman" w:hAnsi="Times New Roman"/>
          <w:sz w:val="24"/>
          <w:szCs w:val="24"/>
        </w:rPr>
        <w:t xml:space="preserve">ölt vizsgabiztos vehet részt, továbbá megfigyelőként — a vizsga rendjének zavarása nélkül — a szóbeli vizsgatevékenység részén a </w:t>
      </w:r>
      <w:hyperlink r:id="rId16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címen a vizsgát megelőző három munkanappa</w:t>
      </w:r>
      <w:r>
        <w:rPr>
          <w:rFonts w:ascii="Times New Roman" w:hAnsi="Times New Roman"/>
          <w:sz w:val="24"/>
          <w:szCs w:val="24"/>
        </w:rPr>
        <w:t>l közölt bejelentés alapján a</w:t>
      </w:r>
      <w:bookmarkStart w:id="76" w:name="_Toc3444872"/>
      <w:r>
        <w:rPr>
          <w:rFonts w:ascii="Times New Roman" w:hAnsi="Times New Roman"/>
          <w:sz w:val="24"/>
          <w:szCs w:val="24"/>
        </w:rPr>
        <w:t xml:space="preserve"> Társaság vagy a képzőszervezet egy képviselője. </w:t>
      </w:r>
    </w:p>
    <w:p w:rsidR="008975A7" w:rsidRDefault="00062F7D">
      <w:pPr>
        <w:pStyle w:val="Cmsor2"/>
        <w:numPr>
          <w:ilvl w:val="0"/>
          <w:numId w:val="0"/>
        </w:numPr>
        <w:spacing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77" w:name="_Toc96934461"/>
      <w:bookmarkStart w:id="78" w:name="_Toc110848291"/>
      <w:bookmarkStart w:id="79" w:name="_Toc208564251"/>
      <w:r>
        <w:rPr>
          <w:rFonts w:ascii="Times New Roman" w:hAnsi="Times New Roman"/>
          <w:b/>
          <w:bCs/>
          <w:sz w:val="24"/>
          <w:szCs w:val="24"/>
        </w:rPr>
        <w:t>4.1.8 Alapvizsga módszertana</w:t>
      </w:r>
      <w:bookmarkEnd w:id="77"/>
      <w:bookmarkEnd w:id="78"/>
      <w:bookmarkEnd w:id="79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bookmarkStart w:id="80" w:name="_Toc96934462"/>
      <w:r>
        <w:rPr>
          <w:rFonts w:ascii="Times New Roman" w:hAnsi="Times New Roman"/>
          <w:sz w:val="24"/>
          <w:szCs w:val="24"/>
        </w:rPr>
        <w:lastRenderedPageBreak/>
        <w:t>Az alapvizsga lehet írásbeli, szóbeli, tesztrendszerű (interaktív vagy papíralapú), vagy gyakorlati (szimulációs berendezésen), továbbá ezek kombiná</w:t>
      </w:r>
      <w:r>
        <w:rPr>
          <w:rFonts w:ascii="Times New Roman" w:hAnsi="Times New Roman"/>
          <w:sz w:val="24"/>
          <w:szCs w:val="24"/>
        </w:rPr>
        <w:t>ciói. Az adott vizsga módszertanát az utasítás függeléke tartalmazza. A vizsga során a képzési programban található ellenőrző kérdéseket kell alkalmazni.</w:t>
      </w:r>
      <w:bookmarkEnd w:id="80"/>
    </w:p>
    <w:p w:rsidR="008975A7" w:rsidRDefault="00062F7D">
      <w:pPr>
        <w:pStyle w:val="Cmsor2"/>
        <w:numPr>
          <w:ilvl w:val="0"/>
          <w:numId w:val="0"/>
        </w:numPr>
        <w:spacing w:before="120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81" w:name="_Toc96934463"/>
      <w:bookmarkStart w:id="82" w:name="_Toc110848292"/>
      <w:bookmarkStart w:id="83" w:name="_Toc208564252"/>
      <w:r>
        <w:rPr>
          <w:rFonts w:ascii="Times New Roman" w:hAnsi="Times New Roman"/>
          <w:b/>
          <w:bCs/>
          <w:sz w:val="24"/>
          <w:szCs w:val="24"/>
        </w:rPr>
        <w:t>4.1.8.1 Írásbeli vizsga:</w:t>
      </w:r>
      <w:bookmarkEnd w:id="81"/>
      <w:bookmarkEnd w:id="82"/>
      <w:bookmarkEnd w:id="83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bookmarkStart w:id="84" w:name="_Toc96934464"/>
      <w:r>
        <w:rPr>
          <w:rFonts w:ascii="Times New Roman" w:hAnsi="Times New Roman"/>
          <w:sz w:val="24"/>
          <w:szCs w:val="24"/>
        </w:rPr>
        <w:t>A vizsgázó az írásbeli vizsgatevékenység során a BGOK által kiadott feladatok</w:t>
      </w:r>
      <w:r>
        <w:rPr>
          <w:rFonts w:ascii="Times New Roman" w:hAnsi="Times New Roman"/>
          <w:sz w:val="24"/>
          <w:szCs w:val="24"/>
        </w:rPr>
        <w:t>at oldja meg. A válaszokat kék színnel író tollal, saját kezűleg, kézírással kell leírni</w:t>
      </w:r>
      <w:bookmarkEnd w:id="84"/>
      <w:r>
        <w:rPr>
          <w:rFonts w:ascii="Times New Roman" w:hAnsi="Times New Roman"/>
          <w:sz w:val="24"/>
          <w:szCs w:val="24"/>
        </w:rPr>
        <w:t>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vizsgázókat úgy kell ültetni, hogy az egymás mellett ülők eltérő tesztlapot, feladatlapot töltsenek ki vagy eltérő feladatsorra válaszoljanak, továbbá a tesztlapok,</w:t>
      </w:r>
      <w:r>
        <w:rPr>
          <w:rFonts w:ascii="Times New Roman" w:hAnsi="Times New Roman"/>
          <w:sz w:val="24"/>
          <w:szCs w:val="24"/>
        </w:rPr>
        <w:t xml:space="preserve"> feladatlapok kitöltésében, vizsgadolgozat írásában egymást ne zavarják.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az írásbeli dolgozatokon ellenőrzi a személyes adatok (név, születési hely, születési idő), a vizsga megnevezésének és a csoport jelének meglétét. Kifejtős írásbeli viz</w:t>
      </w:r>
      <w:r>
        <w:rPr>
          <w:rFonts w:ascii="Times New Roman" w:hAnsi="Times New Roman"/>
          <w:sz w:val="24"/>
          <w:szCs w:val="24"/>
        </w:rPr>
        <w:t>sgák esetén fel kell tüntetni a kiadott feladatlapok számát is.</w:t>
      </w:r>
    </w:p>
    <w:p w:rsidR="008975A7" w:rsidRDefault="008975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tesztlapok, feladatlapok kitöltése, vizsgadolgozatok írása alatt a vizsgabiztos a rendelkezésre álló időt figyelembe véve válaszolhat a vizsgázók által feltett, vizsgával kapcsolatos kérdés</w:t>
      </w:r>
      <w:r>
        <w:rPr>
          <w:rFonts w:ascii="Times New Roman" w:hAnsi="Times New Roman"/>
          <w:sz w:val="24"/>
          <w:szCs w:val="24"/>
        </w:rPr>
        <w:t>ekre, azonban olyan választ, jelzést nem adhat, továbbá olyan magatartást nem tanúsíthat, amely befolyásolhatja a vizsgázó tudásának objektív felmérését.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tesztlap, feladatlap és vizsgadolgozat értékelését csak a vizsgára kijelölt vizsgabiztos végezheti. </w:t>
      </w:r>
      <w:r>
        <w:rPr>
          <w:rFonts w:ascii="Times New Roman" w:hAnsi="Times New Roman"/>
          <w:sz w:val="24"/>
          <w:szCs w:val="24"/>
        </w:rPr>
        <w:t>Az értékelés az összes írásbeli vizsgadolgozat, tesztlap, vagy feladatlap visszaadása előtt csak abban az esetben kezdhető el, amennyiben a vizsga rendje továbbra is megtartható. A tesztlap, a feladatlap és a vizsgadolgozat értékelését piros színnel író to</w:t>
      </w:r>
      <w:r>
        <w:rPr>
          <w:rFonts w:ascii="Times New Roman" w:hAnsi="Times New Roman"/>
          <w:sz w:val="24"/>
          <w:szCs w:val="24"/>
        </w:rPr>
        <w:t>ll használatával kell elvégezni.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Tesztrendszerű vizsgafeladatok javításakor hibásnak minősül a válasz, amennyiben a vizsgázó:</w:t>
      </w:r>
    </w:p>
    <w:p w:rsidR="008975A7" w:rsidRDefault="00062F7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kérdésre vonatkozóan egynél több választ jelölt meg, (kivéve, ha a feladat jellegéből adódóan a kérdésben erre lehetőséget kap</w:t>
      </w:r>
      <w:r>
        <w:rPr>
          <w:rFonts w:ascii="Times New Roman" w:hAnsi="Times New Roman"/>
          <w:sz w:val="24"/>
          <w:szCs w:val="24"/>
        </w:rPr>
        <w:t>),</w:t>
      </w:r>
    </w:p>
    <w:p w:rsidR="008975A7" w:rsidRDefault="00062F7D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kérdésre vonatkozóan egyetlen választ sem jelölt meg,</w:t>
      </w:r>
    </w:p>
    <w:p w:rsidR="008975A7" w:rsidRDefault="00062F7D">
      <w:pPr>
        <w:pStyle w:val="Listaszerbekezds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 nem engedett jelöléseket (bárhova tett bejegyzés, törlés, javítás, más íróeszköz – pl.: ceruza — használata) alkalmazott. </w:t>
      </w:r>
    </w:p>
    <w:p w:rsidR="008975A7" w:rsidRDefault="00062F7D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javításkor a helyes válaszokat meg kell jelölni. </w:t>
      </w:r>
    </w:p>
    <w:p w:rsidR="008975A7" w:rsidRDefault="00062F7D">
      <w:pPr>
        <w:pStyle w:val="Listaszerbekezds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</w:t>
      </w:r>
      <w:r>
        <w:rPr>
          <w:rFonts w:ascii="Times New Roman" w:hAnsi="Times New Roman"/>
          <w:sz w:val="24"/>
          <w:szCs w:val="24"/>
        </w:rPr>
        <w:t>gatevékenység követelményeinek megfelelt az a vizsgázó, akinek a feladatokra adott helyes válaszokra kapott pontszáma a maximálisan elérhető pontszám legalább 75%-a.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vizsgadolgozatba, tesztlapba, feladatlapba az írásbeli vizsgatevékenységet köv</w:t>
      </w:r>
      <w:r>
        <w:rPr>
          <w:rFonts w:ascii="Times New Roman" w:hAnsi="Times New Roman"/>
          <w:sz w:val="24"/>
          <w:szCs w:val="24"/>
        </w:rPr>
        <w:t>etően a vizsgázó kérésére betekintést kell biztosítani.</w:t>
      </w:r>
    </w:p>
    <w:p w:rsidR="008975A7" w:rsidRDefault="00062F7D">
      <w:pPr>
        <w:pStyle w:val="Cmsor2"/>
        <w:numPr>
          <w:ilvl w:val="0"/>
          <w:numId w:val="0"/>
        </w:numPr>
        <w:spacing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85" w:name="_Toc96934465"/>
      <w:bookmarkStart w:id="86" w:name="_Toc110848293"/>
      <w:bookmarkStart w:id="87" w:name="_Toc208564253"/>
      <w:r>
        <w:rPr>
          <w:rFonts w:ascii="Times New Roman" w:hAnsi="Times New Roman"/>
          <w:b/>
          <w:bCs/>
          <w:sz w:val="24"/>
          <w:szCs w:val="24"/>
        </w:rPr>
        <w:t>4.1.8.2 Interaktív vizsga:</w:t>
      </w:r>
      <w:bookmarkEnd w:id="85"/>
      <w:bookmarkEnd w:id="86"/>
      <w:bookmarkEnd w:id="87"/>
    </w:p>
    <w:p w:rsidR="008975A7" w:rsidRDefault="00062F7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Számítástechnikai eszköz vizsga közben történő meghibásodása, vagy a hálózat üzemzavara esetén a vizsgázó vizsgáját fel kell függeszteni, majd a szükséges számú munkaállomás</w:t>
      </w:r>
      <w:r>
        <w:rPr>
          <w:rFonts w:ascii="Times New Roman" w:hAnsi="Times New Roman"/>
          <w:sz w:val="24"/>
          <w:szCs w:val="24"/>
        </w:rPr>
        <w:t xml:space="preserve"> szabaddá válásának ütemében másik munkaállomáshoz kell átültetni, és ott a vizsgát a felfüggesztéskori állapotból folytatni. Amennyiben a megkezdett vizsga a felfüggesztéskori állapotból nem folytatható, akkor az üzemzavar bekövetkeztekor a vizsgázónak a </w:t>
      </w:r>
      <w:r>
        <w:rPr>
          <w:rFonts w:ascii="Times New Roman" w:hAnsi="Times New Roman"/>
          <w:sz w:val="24"/>
          <w:szCs w:val="24"/>
        </w:rPr>
        <w:t>program által már dokumentáltan értékelhető (befejezett vagy a befejezetlen, de a megfeleléshez, vagy sikertelenséghez szükséges pontszámot vagy hibapontszámot már elért feladatsor) eredményét érvényesnek kell tekinteni. A még megoldásra váró további vizsg</w:t>
      </w:r>
      <w:r>
        <w:rPr>
          <w:rFonts w:ascii="Times New Roman" w:hAnsi="Times New Roman"/>
          <w:sz w:val="24"/>
          <w:szCs w:val="24"/>
        </w:rPr>
        <w:t>a feladatsorokra a vizsgázónak új feladatsort kell elindítani. Abban az esetben, ha valamilyen okból a másik munkaállomáshoz az átültetés nem valósítható meg, az érintett vizsgázónak az értékelhetetlen vizsgára pótvizsga lehetőséget kell biztosítani. Ebben</w:t>
      </w:r>
      <w:r>
        <w:rPr>
          <w:rFonts w:ascii="Times New Roman" w:hAnsi="Times New Roman"/>
          <w:sz w:val="24"/>
          <w:szCs w:val="24"/>
        </w:rPr>
        <w:t xml:space="preserve"> az esetben a vizsga nem minősül sikertelen vizsgának.</w:t>
      </w:r>
    </w:p>
    <w:p w:rsidR="008975A7" w:rsidRDefault="00062F7D">
      <w:pPr>
        <w:pStyle w:val="Cmsor2"/>
        <w:numPr>
          <w:ilvl w:val="0"/>
          <w:numId w:val="0"/>
        </w:numPr>
        <w:spacing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88" w:name="_Toc96934466"/>
      <w:bookmarkStart w:id="89" w:name="_Toc110848294"/>
      <w:bookmarkStart w:id="90" w:name="_Toc208564254"/>
      <w:r>
        <w:rPr>
          <w:rFonts w:ascii="Times New Roman" w:hAnsi="Times New Roman"/>
          <w:b/>
          <w:bCs/>
          <w:sz w:val="24"/>
          <w:szCs w:val="24"/>
        </w:rPr>
        <w:t>4.1.8.3 Szóbeli vizsga:</w:t>
      </w:r>
      <w:bookmarkEnd w:id="88"/>
      <w:bookmarkEnd w:id="89"/>
      <w:bookmarkEnd w:id="90"/>
    </w:p>
    <w:p w:rsidR="008975A7" w:rsidRDefault="00062F7D">
      <w:pPr>
        <w:pStyle w:val="Listaszerbekezds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vizsgázó a szóbeli vizsgatevékenységen a vizsgáztató szervezet által kiadott vizsgatételekből húz, ezután számára legalább 15 perc felkészülési időt kell biztosítani. </w:t>
      </w:r>
    </w:p>
    <w:p w:rsidR="008975A7" w:rsidRDefault="00062F7D">
      <w:pPr>
        <w:pStyle w:val="Cmsor2"/>
        <w:numPr>
          <w:ilvl w:val="0"/>
          <w:numId w:val="0"/>
        </w:numPr>
        <w:spacing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91" w:name="_Toc96934467"/>
      <w:bookmarkStart w:id="92" w:name="_Toc110848295"/>
      <w:bookmarkStart w:id="93" w:name="_Toc208564255"/>
      <w:r>
        <w:rPr>
          <w:rFonts w:ascii="Times New Roman" w:hAnsi="Times New Roman"/>
          <w:b/>
          <w:bCs/>
          <w:sz w:val="24"/>
          <w:szCs w:val="24"/>
        </w:rPr>
        <w:t>4.1.8.4</w:t>
      </w:r>
      <w:r>
        <w:rPr>
          <w:rFonts w:ascii="Times New Roman" w:hAnsi="Times New Roman"/>
          <w:b/>
          <w:bCs/>
          <w:sz w:val="24"/>
          <w:szCs w:val="24"/>
        </w:rPr>
        <w:t xml:space="preserve"> Gyakorlati vizsga:</w:t>
      </w:r>
      <w:bookmarkEnd w:id="91"/>
      <w:bookmarkEnd w:id="92"/>
      <w:bookmarkEnd w:id="93"/>
    </w:p>
    <w:p w:rsidR="008975A7" w:rsidRDefault="00062F7D">
      <w:pPr>
        <w:pStyle w:val="Listaszerbekezds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gyakorlati vizsga időtartamát a vizsgabiztos úgy határozza meg, hogy a vizsgázó alkalmassága, vagy alkalmatlansága egyértelműen eldönthető legyen.</w:t>
      </w:r>
    </w:p>
    <w:p w:rsidR="008975A7" w:rsidRDefault="00062F7D">
      <w:pPr>
        <w:pStyle w:val="Cmsor2"/>
        <w:numPr>
          <w:ilvl w:val="0"/>
          <w:numId w:val="0"/>
        </w:numPr>
        <w:spacing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94" w:name="_Toc96934468"/>
      <w:bookmarkStart w:id="95" w:name="_Toc110848296"/>
      <w:bookmarkStart w:id="96" w:name="_Toc208564256"/>
      <w:r>
        <w:rPr>
          <w:rFonts w:ascii="Times New Roman" w:hAnsi="Times New Roman"/>
          <w:b/>
          <w:bCs/>
          <w:sz w:val="24"/>
          <w:szCs w:val="24"/>
        </w:rPr>
        <w:t>4.1.9 Alapvizsga javítóvizsgáinak módszertana</w:t>
      </w:r>
      <w:bookmarkEnd w:id="94"/>
      <w:bookmarkEnd w:id="95"/>
      <w:bookmarkEnd w:id="96"/>
    </w:p>
    <w:p w:rsidR="008975A7" w:rsidRDefault="00062F7D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javítóvizsgákon az alapvizsgák </w:t>
      </w:r>
      <w:r>
        <w:rPr>
          <w:rFonts w:ascii="Times New Roman" w:hAnsi="Times New Roman"/>
          <w:sz w:val="24"/>
          <w:szCs w:val="24"/>
        </w:rPr>
        <w:t>módszertanára meghatározott módszertant kell figyelembe venni és alkalmazni.</w:t>
      </w:r>
    </w:p>
    <w:p w:rsidR="008975A7" w:rsidRDefault="00062F7D">
      <w:pPr>
        <w:pStyle w:val="Cmsor2"/>
        <w:numPr>
          <w:ilvl w:val="0"/>
          <w:numId w:val="0"/>
        </w:numPr>
        <w:spacing w:after="240" w:line="240" w:lineRule="auto"/>
        <w:contextualSpacing w:val="0"/>
        <w:rPr>
          <w:rFonts w:ascii="Times New Roman" w:hAnsi="Times New Roman"/>
          <w:b/>
          <w:bCs/>
          <w:sz w:val="24"/>
          <w:szCs w:val="24"/>
        </w:rPr>
      </w:pPr>
      <w:bookmarkStart w:id="97" w:name="_Toc96934469"/>
      <w:bookmarkStart w:id="98" w:name="_Toc110848297"/>
      <w:bookmarkStart w:id="99" w:name="_Toc208564257"/>
      <w:r>
        <w:rPr>
          <w:rFonts w:ascii="Times New Roman" w:hAnsi="Times New Roman"/>
          <w:b/>
          <w:bCs/>
          <w:sz w:val="24"/>
          <w:szCs w:val="24"/>
        </w:rPr>
        <w:t>4.1.10 A képzésben részt vevő alapvizsgájának felfüggesztése vagy eltiltása az alapvizsgától</w:t>
      </w:r>
      <w:bookmarkEnd w:id="97"/>
      <w:bookmarkEnd w:id="98"/>
      <w:bookmarkEnd w:id="99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a képzésben részt vevő vizsgáztatását a Képzési Rendelet 20§. –ban elő</w:t>
      </w:r>
      <w:r>
        <w:rPr>
          <w:rFonts w:ascii="Times New Roman" w:hAnsi="Times New Roman"/>
          <w:sz w:val="24"/>
          <w:szCs w:val="24"/>
        </w:rPr>
        <w:t>írtak fennállása esetén felfüggeszti, és a képzésben részt vevőt az alapvizsgától eltiltja.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képzésben résztvevő alapvizsgájának felfüggesztésekor a vizsgabiztos a vizsgázó adott vizsganapra bejelentett azon vizsgáihoz kapcsolódó vizsgáztatását felfüggesz</w:t>
      </w:r>
      <w:r>
        <w:rPr>
          <w:rFonts w:ascii="Times New Roman" w:hAnsi="Times New Roman"/>
          <w:sz w:val="24"/>
          <w:szCs w:val="24"/>
        </w:rPr>
        <w:t xml:space="preserve">ti, amiről a felfüggesztés időpontjában jegyzőkönyv még nem került kiállításra.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felfüggesztés tényét és az eltiltás mértékét, valamint a vizsga „Nem felelt meg” minősítésű eredményét a vizsgabiztos a vizsgajegyzőkönyvön tünteti fel.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felfüggesztéshez </w:t>
      </w:r>
      <w:r>
        <w:rPr>
          <w:rFonts w:ascii="Times New Roman" w:hAnsi="Times New Roman"/>
          <w:sz w:val="24"/>
          <w:szCs w:val="24"/>
        </w:rPr>
        <w:t xml:space="preserve">kapcsolódó eltiltás időtartama a Képzési rendelet 21. § (4) bekezdésében meghatározott (három hónap) határidőbe nem számít bele.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Amennyiben az eltiltás mértéke nem éri el a Képzési rendelet 20. § (3) bekezdésében meghatározott időtartamot és az eltiltás i</w:t>
      </w:r>
      <w:r>
        <w:rPr>
          <w:rFonts w:ascii="Times New Roman" w:hAnsi="Times New Roman"/>
          <w:sz w:val="24"/>
          <w:szCs w:val="24"/>
        </w:rPr>
        <w:t>deje letelt, a vizsgázó – a 21. § (4) bekezdésében meghatározottak figyelembevételével – határidőn belül javítóvizsgát tehet.</w:t>
      </w:r>
      <w:bookmarkStart w:id="100" w:name="_Toc3444874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4.1.11 Sikertelen alapvizsga esetében követendő eljárás</w:t>
      </w:r>
      <w:bookmarkEnd w:id="100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Sikertelen vagy elmulasztott alapvizsga esetén a pót- és javítóvizsgák bej</w:t>
      </w:r>
      <w:r>
        <w:rPr>
          <w:rFonts w:ascii="Times New Roman" w:hAnsi="Times New Roman"/>
          <w:sz w:val="24"/>
          <w:szCs w:val="24"/>
        </w:rPr>
        <w:t xml:space="preserve">elentése az alapvizsgára történő bejelentés szerint történik.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Sikertelen alapvizsgának kell tekinteni azt is, ha a képzésben részt vevő a vizsgáról igazolatlanul távol maradt vagy a vizsgát megkezdi, de nem fejezi be. A képzésben részt vevő legfeljebb 3 a</w:t>
      </w:r>
      <w:r>
        <w:rPr>
          <w:rFonts w:ascii="Times New Roman" w:hAnsi="Times New Roman"/>
          <w:sz w:val="24"/>
          <w:szCs w:val="24"/>
        </w:rPr>
        <w:t>lkalommal tehet javító vizsgát a Képzési rendeletben szereplő határidőn belül.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01" w:name="_Toc96934470"/>
      <w:bookmarkStart w:id="102" w:name="_Toc110848298"/>
      <w:bookmarkStart w:id="103" w:name="_Toc208564258"/>
      <w:r>
        <w:rPr>
          <w:rFonts w:ascii="Times New Roman" w:hAnsi="Times New Roman"/>
          <w:b/>
          <w:bCs/>
          <w:sz w:val="24"/>
          <w:szCs w:val="24"/>
        </w:rPr>
        <w:t>4.1.12 A vizsga megkezdése, a vizsgázók tájékoztatása</w:t>
      </w:r>
      <w:bookmarkEnd w:id="101"/>
      <w:bookmarkEnd w:id="102"/>
      <w:bookmarkEnd w:id="103"/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a vizsga megkezdésekor – az üdvözlést és a bemutatkozást követően – ismerteti a vizsgával kapcsolatos tudniv</w:t>
      </w:r>
      <w:r>
        <w:rPr>
          <w:rFonts w:ascii="Times New Roman" w:hAnsi="Times New Roman"/>
          <w:sz w:val="24"/>
          <w:szCs w:val="24"/>
        </w:rPr>
        <w:t xml:space="preserve">alókat: </w:t>
      </w:r>
    </w:p>
    <w:p w:rsidR="008975A7" w:rsidRDefault="00062F7D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vizsga neve, típusa, </w:t>
      </w:r>
    </w:p>
    <w:p w:rsidR="008975A7" w:rsidRDefault="00062F7D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</w:t>
      </w:r>
      <w:r>
        <w:rPr>
          <w:rFonts w:ascii="Times New Roman" w:hAnsi="Times New Roman"/>
          <w:strike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időtartama, lebonyolításának módja,  </w:t>
      </w:r>
    </w:p>
    <w:p w:rsidR="008975A7" w:rsidRDefault="00062F7D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segédeszköz használat lehetősége, </w:t>
      </w:r>
    </w:p>
    <w:p w:rsidR="008975A7" w:rsidRDefault="00062F7D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pontozás, értékelés, </w:t>
      </w:r>
    </w:p>
    <w:p w:rsidR="008975A7" w:rsidRDefault="00062F7D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felfüggesztés, eltiltás.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megkezdése előtt a vizsgázó a személyazonosság igazolására alkalmas hatósági igazol</w:t>
      </w:r>
      <w:r>
        <w:rPr>
          <w:rFonts w:ascii="Times New Roman" w:hAnsi="Times New Roman"/>
          <w:sz w:val="24"/>
          <w:szCs w:val="24"/>
        </w:rPr>
        <w:t>ványát köteles bemutatni a vizsgabiztosnak, valamint nyilatkoznia (5.sz. melléklet) kell arról, hogy nem áll jogerős bírósági ítélettel kiszabott, letöltendő szabadságvesztés, foglalkozástól eltiltás, vagy — vasúti járművezető esetén — vasúti járművezetést</w:t>
      </w:r>
      <w:r>
        <w:rPr>
          <w:rFonts w:ascii="Times New Roman" w:hAnsi="Times New Roman"/>
          <w:sz w:val="24"/>
          <w:szCs w:val="24"/>
        </w:rPr>
        <w:t xml:space="preserve">ől eltiltás büntetés hatálya alatt.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vizsgán megjelent személy nem azonos a vizsgára bejelentett személlyel (pl. csak névazonosság) vagy az azonosság megállapítható, de adatai pontatlanok, a vizsgabiztos a vizsgáztató szervezet munkavállalójával egyez</w:t>
      </w:r>
      <w:r>
        <w:rPr>
          <w:rFonts w:ascii="Times New Roman" w:hAnsi="Times New Roman"/>
          <w:sz w:val="24"/>
          <w:szCs w:val="24"/>
        </w:rPr>
        <w:t>tet. Ugyanígy kell eljárni, ha a vizsgázók névsorában nem szereplő személy jelent meg a vizsgán.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04" w:name="_Toc96934471"/>
      <w:bookmarkStart w:id="105" w:name="_Toc110848299"/>
      <w:bookmarkStart w:id="106" w:name="_Toc208564259"/>
      <w:r>
        <w:rPr>
          <w:rFonts w:ascii="Times New Roman" w:hAnsi="Times New Roman"/>
          <w:b/>
          <w:bCs/>
          <w:sz w:val="24"/>
          <w:szCs w:val="24"/>
        </w:rPr>
        <w:t>4.1.13 Az alapvizsga dokumentálása, a vizsgaeredmények rögzítése a Vizsgaközpont nyilvántartási rendszerében</w:t>
      </w:r>
      <w:bookmarkEnd w:id="104"/>
      <w:bookmarkEnd w:id="105"/>
      <w:bookmarkEnd w:id="106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Szóbeli és gyakorlati vizsgatevékenység esetén a </w:t>
      </w:r>
      <w:r>
        <w:rPr>
          <w:rFonts w:ascii="Times New Roman" w:hAnsi="Times New Roman"/>
          <w:sz w:val="24"/>
          <w:szCs w:val="24"/>
        </w:rPr>
        <w:t>vizsgabiztos szóban röviden, érthetően értékeli a vizsgán elhangzottakat, látottakat, tapasztaltakat és közli az eredményt.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Képzési rendelet 19. § szabályai szerint az alapvizsgát „megfelelt” vagy „nem felelt meg” minősítéssel kell értékelni. „Nem felelt</w:t>
      </w:r>
      <w:r>
        <w:rPr>
          <w:rFonts w:ascii="Times New Roman" w:hAnsi="Times New Roman"/>
          <w:sz w:val="24"/>
          <w:szCs w:val="24"/>
        </w:rPr>
        <w:t xml:space="preserve"> meg” minősítést kap az a vizsgázó, aki egy vagy több vizsgatevékenységből „nem felelt meg” minősítést kapott.</w:t>
      </w:r>
    </w:p>
    <w:p w:rsidR="008975A7" w:rsidRDefault="00062F7D">
      <w:pPr>
        <w:pStyle w:val="Listaszerbekezds"/>
        <w:numPr>
          <w:ilvl w:val="0"/>
          <w:numId w:val="4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Az írásbeli vizsgatevékenység követelményeinek nem felel meg az a vizsgázó, akinek az írásbeli feladataira kapott pontszáma a maximális pontszám </w:t>
      </w:r>
      <w:r>
        <w:rPr>
          <w:rFonts w:ascii="Times New Roman" w:hAnsi="Times New Roman"/>
          <w:sz w:val="24"/>
          <w:szCs w:val="24"/>
        </w:rPr>
        <w:t>75%-át nem éri el Összetett vizsga esetén a szóbeli vizsgatevékenység csak sikeres írásbeli vizsgatevékenység után kezdhető meg. A vizsgabiztosnak az írásbeli vizsgatevékenység eredményét a vizsgáztató szervezettel írásban kell közölnie, kivéve, ha az írás</w:t>
      </w:r>
      <w:r>
        <w:rPr>
          <w:rFonts w:ascii="Times New Roman" w:hAnsi="Times New Roman"/>
          <w:sz w:val="24"/>
          <w:szCs w:val="24"/>
        </w:rPr>
        <w:t>beli és a szóbeli vizsgatevékenység egy napon van. A vizsgáztató szervezet a vizsgázót az írásbeli vizsgatevékenység eredményéről a tudomásszerzést követően haladéktalanul értesíti. A vizsgázó kérésére lehetőséget kell biztosítani a kijavított írásbeli viz</w:t>
      </w:r>
      <w:r>
        <w:rPr>
          <w:rFonts w:ascii="Times New Roman" w:hAnsi="Times New Roman"/>
          <w:sz w:val="24"/>
          <w:szCs w:val="24"/>
        </w:rPr>
        <w:t>sgafeladatok megtekintésére.</w:t>
      </w:r>
    </w:p>
    <w:p w:rsidR="008975A7" w:rsidRDefault="00062F7D">
      <w:pPr>
        <w:pStyle w:val="Listaszerbekezds"/>
        <w:numPr>
          <w:ilvl w:val="0"/>
          <w:numId w:val="4"/>
        </w:numPr>
        <w:spacing w:before="100" w:beforeAutospacing="1" w:after="100" w:afterAutospacing="1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Összetett vizsga esetén a gyakorlati vizsgatevékenység csak sikeres elméleti vizsgatevékenység után kezdhető meg.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legkésőbb a vizsga utolsó napján feltölti vagy az elektronikus vizsgaeredmény rögzítő felületen r</w:t>
      </w:r>
      <w:r>
        <w:rPr>
          <w:rFonts w:ascii="Times New Roman" w:hAnsi="Times New Roman"/>
          <w:sz w:val="24"/>
          <w:szCs w:val="24"/>
        </w:rPr>
        <w:t xml:space="preserve">ögzíti az eredményeket, majd a távolmaradó vizsgázók esetén rögzíti „Nem felelt meg” eredményt és „Nem jelent meg”, vagy „Személyazonosságát nem tudta igazolni” megjegyzést. Szükség esetén a felfüggesztés és az eltiltás tényét is rögzíti.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bookmarkStart w:id="107" w:name="_Toc96934472"/>
      <w:r>
        <w:rPr>
          <w:rFonts w:ascii="Times New Roman" w:hAnsi="Times New Roman"/>
          <w:sz w:val="24"/>
          <w:szCs w:val="24"/>
        </w:rPr>
        <w:t>A vizsgáról távo</w:t>
      </w:r>
      <w:r>
        <w:rPr>
          <w:rFonts w:ascii="Times New Roman" w:hAnsi="Times New Roman"/>
          <w:sz w:val="24"/>
          <w:szCs w:val="24"/>
        </w:rPr>
        <w:t>lmaradt munkavállalókról az érintett humánpartnereket a Képzésszervezés köteles értesíteni.</w:t>
      </w:r>
      <w:bookmarkEnd w:id="107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az adatok rögzítése után az elektronikus vizsgaeredmény rögzítő felületről generálja, majd kinyomtatja a jegyzőkönyveket és szükség szerint az igazol</w:t>
      </w:r>
      <w:r>
        <w:rPr>
          <w:rFonts w:ascii="Times New Roman" w:hAnsi="Times New Roman"/>
          <w:sz w:val="24"/>
          <w:szCs w:val="24"/>
        </w:rPr>
        <w:t>ásokat.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sikeres alapvizsgáról a vizsgázó részére Alapvizsga igazolás (7. sz. melléklet) kerül kiállításra.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alapvizsgáról hárompéldányos jegyzőkönyvet (6. sz. melléklet) kell készíteni, amelynek eredeti példányát a vizsgáztató szervezet, egy másolati </w:t>
      </w:r>
      <w:r>
        <w:rPr>
          <w:rFonts w:ascii="Times New Roman" w:hAnsi="Times New Roman"/>
          <w:sz w:val="24"/>
          <w:szCs w:val="24"/>
        </w:rPr>
        <w:t xml:space="preserve">példányát a képzőszervezet, továbbá egy másolati példányát a vizsgázót alkalmazó vasúti társaság 15 évig köteles megőrizni.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vizsgabiztos a jegyzőkönyveket és az igazolásokat aláírja és a számára kiadott vizsgabiztosi bélyegzővel látja el.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alapvizsga</w:t>
      </w:r>
      <w:r>
        <w:rPr>
          <w:rFonts w:ascii="Times New Roman" w:hAnsi="Times New Roman"/>
          <w:sz w:val="24"/>
          <w:szCs w:val="24"/>
        </w:rPr>
        <w:t xml:space="preserve"> – a Képzési rendelet 22. § (3) bekezdésben, valamint a 27. § (2) bekezdésben meghatározott kivételekkel – a sikeres vizsgát követően legfeljebb három évig jogosít az adott alapvizsgának megfelelő munkakör betöltésére.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vizsgabiztos az alapvizsga </w:t>
      </w:r>
      <w:r>
        <w:rPr>
          <w:rFonts w:ascii="Times New Roman" w:hAnsi="Times New Roman"/>
          <w:sz w:val="24"/>
          <w:szCs w:val="24"/>
        </w:rPr>
        <w:t>igazolást a vizsgázóknak a vizsgabiztosi rendszerből generált nyomtatványon történő elismerése mellett átadja. A vizsgázó az adatok helyességét a helyszínen köteles ellenőrizni. Az eltérést a vizsgabiztosnak</w:t>
      </w:r>
      <w:r>
        <w:rPr>
          <w:rStyle w:val="Jegyzethivatkozs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azonnal jeleznie kell, és a vizsgabiztosnak a ja</w:t>
      </w:r>
      <w:r>
        <w:rPr>
          <w:rFonts w:ascii="Times New Roman" w:hAnsi="Times New Roman"/>
          <w:sz w:val="24"/>
          <w:szCs w:val="24"/>
        </w:rPr>
        <w:t>vítás iránt intézkednie kell.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Nem minősül sikertelennek az a vizsga, amelyről a vizsgázó távol maradt és a távolmaradásának okát a munkáltatója három munkanapon belül a vizsgáztató szervezet felé a 2. sz. melléklet szerinti Távolmaradás igazolása nyomtatvá</w:t>
      </w:r>
      <w:r>
        <w:rPr>
          <w:rFonts w:ascii="Times New Roman" w:hAnsi="Times New Roman"/>
          <w:sz w:val="24"/>
          <w:szCs w:val="24"/>
        </w:rPr>
        <w:t xml:space="preserve">nnyal igazolja. A kitöltött, aláírt és lebélyegzett Távolmaradás igazolás szkennelt formában, elektronikus úton küldhető be a </w:t>
      </w:r>
      <w:hyperlink r:id="rId17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08" w:name="_Toc96934473"/>
      <w:bookmarkStart w:id="109" w:name="_Toc110848300"/>
      <w:bookmarkStart w:id="110" w:name="_Toc208564260"/>
      <w:r>
        <w:rPr>
          <w:rFonts w:ascii="Times New Roman" w:hAnsi="Times New Roman"/>
          <w:b/>
          <w:bCs/>
          <w:sz w:val="24"/>
          <w:szCs w:val="24"/>
        </w:rPr>
        <w:t>4.1.14 A vizsgaanyag összeállítása és</w:t>
      </w:r>
      <w:r>
        <w:rPr>
          <w:rFonts w:ascii="Times New Roman" w:hAnsi="Times New Roman"/>
          <w:b/>
          <w:bCs/>
          <w:sz w:val="24"/>
          <w:szCs w:val="24"/>
        </w:rPr>
        <w:t xml:space="preserve"> leadása:</w:t>
      </w:r>
      <w:bookmarkEnd w:id="108"/>
      <w:bookmarkEnd w:id="109"/>
      <w:bookmarkEnd w:id="110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a nála maradó iratokat a vizsgát követő 35. munkanapig átadja a BGOK munkavállalója részére, az alábbiak szerint vizsganaponként külön-külön sorba rendezve: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Nyilatkozatok,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Jegyzőkönyvek (BGOK és a vasúti társaság példánya),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Átad</w:t>
      </w:r>
      <w:r>
        <w:rPr>
          <w:rFonts w:ascii="Times New Roman" w:hAnsi="Times New Roman"/>
          <w:sz w:val="24"/>
          <w:szCs w:val="24"/>
        </w:rPr>
        <w:t>ás-átvételi jegyzőkönyvek,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Igazolások/jegyzőkönyvek (Át nem vett példányok),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BGOK az alapvizsga jegyzőkönyveket (vasúti társaság példányát), és az át nem vett vizsgaigazolásokat a Képzésszervezés képviselőjének átadja.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Ezen előírások az időszakos, soron</w:t>
      </w:r>
      <w:r>
        <w:rPr>
          <w:rFonts w:ascii="Times New Roman" w:hAnsi="Times New Roman"/>
          <w:sz w:val="24"/>
          <w:szCs w:val="24"/>
        </w:rPr>
        <w:t xml:space="preserve"> kívüli vizsgáztatásra és az eltérés alapvizsgáztatásra is vonatkoznak.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11" w:name="_Toc96934474"/>
      <w:bookmarkStart w:id="112" w:name="_Toc110848301"/>
      <w:bookmarkStart w:id="113" w:name="_Toc208564261"/>
      <w:r>
        <w:rPr>
          <w:rFonts w:ascii="Times New Roman" w:hAnsi="Times New Roman"/>
          <w:b/>
          <w:bCs/>
          <w:sz w:val="24"/>
          <w:szCs w:val="24"/>
        </w:rPr>
        <w:t>4.2 Elővizsga utáni alapvizsga</w:t>
      </w:r>
      <w:bookmarkEnd w:id="111"/>
      <w:bookmarkEnd w:id="112"/>
      <w:bookmarkEnd w:id="113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Képzési rendelet </w:t>
      </w:r>
      <w:r>
        <w:rPr>
          <w:rFonts w:ascii="Times New Roman" w:hAnsi="Times New Roman"/>
          <w:b/>
          <w:bCs/>
          <w:sz w:val="24"/>
          <w:szCs w:val="24"/>
        </w:rPr>
        <w:t>35/A. § alapján, az új vasúti pálya építése</w:t>
      </w:r>
      <w:r>
        <w:rPr>
          <w:rFonts w:ascii="Times New Roman" w:hAnsi="Times New Roman"/>
          <w:sz w:val="24"/>
          <w:szCs w:val="24"/>
        </w:rPr>
        <w:t xml:space="preserve">, illetve egy évnél hosszabb ideig forgalomszüneteltetett vasúti pálya (a továbbiakban </w:t>
      </w:r>
      <w:r>
        <w:rPr>
          <w:rFonts w:ascii="Times New Roman" w:hAnsi="Times New Roman"/>
          <w:sz w:val="24"/>
          <w:szCs w:val="24"/>
        </w:rPr>
        <w:t>együtt: új vasúti pálya) forgalomba helyezése esetén a korlátozott szolgáltatási szintű forgalmi körülmények biztosításának tervezett dátuma előtt a pályahálózat-működtető legalább 3 hónappal az új vasúti pályára vonatkozó előképzési programot köteles kido</w:t>
      </w:r>
      <w:r>
        <w:rPr>
          <w:rFonts w:ascii="Times New Roman" w:hAnsi="Times New Roman"/>
          <w:sz w:val="24"/>
          <w:szCs w:val="24"/>
        </w:rPr>
        <w:t>lgozni; azt a hatósági használatbavételi engedély kiadásáig legalább évente felülvizsgálni, ha szükséges módosítani.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elővizsgával nem rendelkező munkavállalók részére a képzést követően a vasúti társaság saját hatáskörében szervez vasúti pályahálózat is</w:t>
      </w:r>
      <w:r>
        <w:rPr>
          <w:rFonts w:ascii="Times New Roman" w:hAnsi="Times New Roman"/>
          <w:sz w:val="24"/>
          <w:szCs w:val="24"/>
        </w:rPr>
        <w:t>mereti elővizsgát, és ad ki elővizsga igazolást (4. sz. melléklet) a sikeres vizsgázóknak. Az elővizsga az azt követő alapvizsgáig, de legfeljebb a hatósági használatbavételi engedély kiadását követő 180 napig érvényes. A sikeres elővizsgát tett munkaválla</w:t>
      </w:r>
      <w:r>
        <w:rPr>
          <w:rFonts w:ascii="Times New Roman" w:hAnsi="Times New Roman"/>
          <w:sz w:val="24"/>
          <w:szCs w:val="24"/>
        </w:rPr>
        <w:t>lókat a Képzésszervezés a hatóságnak bejelenti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új vasúti pálya esetén a hatósági használatbavételi engedély kiadását követő 180 napon belül a Képzésszervezés elővizsgát követő alapvizsgát szervez az elővizsgával rendelkező munkavállalók részére. Az előv</w:t>
      </w:r>
      <w:r>
        <w:rPr>
          <w:rFonts w:ascii="Times New Roman" w:hAnsi="Times New Roman"/>
          <w:sz w:val="24"/>
          <w:szCs w:val="24"/>
        </w:rPr>
        <w:t>izsgával rendelkező munkavállalók mentesülnek a vonalismereti alapképzésen történő részvételi kötelezettség alól, és e nélkül bejelenthetők alapvizsgára a 4.2.1 pont szerint.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Képzési rendelet </w:t>
      </w:r>
      <w:r>
        <w:rPr>
          <w:rFonts w:ascii="Times New Roman" w:hAnsi="Times New Roman"/>
          <w:b/>
          <w:bCs/>
          <w:sz w:val="24"/>
          <w:szCs w:val="24"/>
        </w:rPr>
        <w:t>35/B. § alapján, az átalakított vagy korszerűsített vasúti pál</w:t>
      </w:r>
      <w:r>
        <w:rPr>
          <w:rFonts w:ascii="Times New Roman" w:hAnsi="Times New Roman"/>
          <w:b/>
          <w:bCs/>
          <w:sz w:val="24"/>
          <w:szCs w:val="24"/>
        </w:rPr>
        <w:t>ya</w:t>
      </w:r>
      <w:r>
        <w:rPr>
          <w:rFonts w:ascii="Times New Roman" w:hAnsi="Times New Roman"/>
          <w:sz w:val="24"/>
          <w:szCs w:val="24"/>
        </w:rPr>
        <w:t>, vasúti biztosító berendezés, vonatbefolyásoló rendszer, valamint vontatási energiaellátó rendszer esetén a vasúti társaság a pályahálózat-működtető tájékoztatása alapján gondoskodik a kimutatható módon történő oktatásáról. A vasúti társaság kimutatható</w:t>
      </w:r>
      <w:r>
        <w:rPr>
          <w:rFonts w:ascii="Times New Roman" w:hAnsi="Times New Roman"/>
          <w:sz w:val="24"/>
          <w:szCs w:val="24"/>
        </w:rPr>
        <w:t xml:space="preserve"> számonkérés útján köteles meggyőződni arról, hogy a munkavállalók az adott oktatás ismeretanyagát elsajátították.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képzési rendelet </w:t>
      </w:r>
      <w:r>
        <w:rPr>
          <w:rFonts w:ascii="Times New Roman" w:hAnsi="Times New Roman"/>
          <w:b/>
          <w:bCs/>
          <w:sz w:val="24"/>
          <w:szCs w:val="24"/>
        </w:rPr>
        <w:t>35/C. § alapján, az új vasúti jármű</w:t>
      </w:r>
      <w:r>
        <w:rPr>
          <w:rFonts w:ascii="Times New Roman" w:hAnsi="Times New Roman"/>
          <w:sz w:val="24"/>
          <w:szCs w:val="24"/>
        </w:rPr>
        <w:t xml:space="preserve"> előzetes típusengedélyezését, típusengedélyezését vagy már meglévő jármű típusengedély</w:t>
      </w:r>
      <w:r>
        <w:rPr>
          <w:rFonts w:ascii="Times New Roman" w:hAnsi="Times New Roman"/>
          <w:sz w:val="24"/>
          <w:szCs w:val="24"/>
        </w:rPr>
        <w:t>ezését vagy átalakítási engedélyezését követően és az üzembe helyezési engedélyt megelőzően, vagy olyan történelmi és muzeális vasúti jármű esetén, amely nem különleges menetre vonatkozó üzembe helyezési engedéllyel vesz részt a vasúti forgalomban, a vasút</w:t>
      </w:r>
      <w:r>
        <w:rPr>
          <w:rFonts w:ascii="Times New Roman" w:hAnsi="Times New Roman"/>
          <w:sz w:val="24"/>
          <w:szCs w:val="24"/>
        </w:rPr>
        <w:t>i jármű üzembentartója vagy üzemeltetője magyar nyelvű előképzési programot készít a vasúti járműre vonatkozóan, melyet a hatóságnak tájékoztatásul megküldi.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elméleti képzést követően a vasúti jármű üzembentartója vagy üzemeltetője saját hatáskörében sz</w:t>
      </w:r>
      <w:r>
        <w:rPr>
          <w:rFonts w:ascii="Times New Roman" w:hAnsi="Times New Roman"/>
          <w:sz w:val="24"/>
          <w:szCs w:val="24"/>
        </w:rPr>
        <w:t>ervez vasúti járműismereti elővizsgát, és ad ki elővizsga igazolást (4. sz. melléklet) a sikeres vizsgázóknak. A sikeres elővizsgát tett munkavállalókat a vasúti jármű üzembentartója vagy üzemeltetője a hatóságnak bejelenti. A vasúti társaság által szervez</w:t>
      </w:r>
      <w:r>
        <w:rPr>
          <w:rFonts w:ascii="Times New Roman" w:hAnsi="Times New Roman"/>
          <w:sz w:val="24"/>
          <w:szCs w:val="24"/>
        </w:rPr>
        <w:t xml:space="preserve">ett vasúti járműismereti elővizsga az azt követő alapvizsgáig, a megismételt elővizsgáig, de legfeljebb egy évig érvényes.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elővizsgával rendelkező munkavállaló mentesül a típusismereti alapképzésen történő részvételi kötelezettség alól, és e nélkül bej</w:t>
      </w:r>
      <w:r>
        <w:rPr>
          <w:rFonts w:ascii="Times New Roman" w:hAnsi="Times New Roman"/>
          <w:sz w:val="24"/>
          <w:szCs w:val="24"/>
        </w:rPr>
        <w:t xml:space="preserve">elenthető alapvizsgára. 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14" w:name="_Toc96934475"/>
      <w:bookmarkStart w:id="115" w:name="_Toc110848302"/>
      <w:bookmarkStart w:id="116" w:name="_Toc208564262"/>
      <w:r>
        <w:rPr>
          <w:rFonts w:ascii="Times New Roman" w:hAnsi="Times New Roman"/>
          <w:b/>
          <w:bCs/>
          <w:sz w:val="24"/>
          <w:szCs w:val="24"/>
        </w:rPr>
        <w:t>4.2.1 Elővizsga utáni alapvizsga bejelentése</w:t>
      </w:r>
      <w:bookmarkEnd w:id="114"/>
      <w:bookmarkEnd w:id="115"/>
      <w:bookmarkEnd w:id="116"/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elővizsgát követő alapvizsga csak a vizsgához kapcsolódó vizsga megnevezés meghatározását követően szervezhető. Az elővizsgával rendelkező munkavállaló, amennyiben teljesítette a Képz</w:t>
      </w:r>
      <w:r>
        <w:rPr>
          <w:rFonts w:ascii="Times New Roman" w:hAnsi="Times New Roman"/>
          <w:sz w:val="24"/>
          <w:szCs w:val="24"/>
        </w:rPr>
        <w:t>ési rendelet 3. melléklet 5.3.2. táblázatában előírt vasúti járművezetői gyakorlatot - a Képzési rendelet 35A. § (13) bekezdése szerint - mentesül a vonalismereti vagy típusismereti képzésen történő részvételi kötelezettség alól és e nélkül bejelenthető al</w:t>
      </w:r>
      <w:r>
        <w:rPr>
          <w:rFonts w:ascii="Times New Roman" w:hAnsi="Times New Roman"/>
          <w:sz w:val="24"/>
          <w:szCs w:val="24"/>
        </w:rPr>
        <w:t>apvizsgára.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Sikeres elővizsgát tett munkavállalókról a sikeres elővizsgát követően a Képzési rendeletben meghatározott határidőig a Képzésszervezés elővizsga utáni alapvizsga időpontokat és helyszíneket jelöl ki, melyről tájékoztatást küld az érintett munk</w:t>
      </w:r>
      <w:r>
        <w:rPr>
          <w:rFonts w:ascii="Times New Roman" w:hAnsi="Times New Roman"/>
          <w:sz w:val="24"/>
          <w:szCs w:val="24"/>
        </w:rPr>
        <w:t xml:space="preserve">áltatói jogkörgyakorlóknak.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munkáltatónak, vagy megbízottjának a megtervezett vizsgahelyszínekkel és időpontokkal feltöltött bejelentő táblázatot a tájékoztatóban meghatározott időpontig kell visszaküldenie a Képzésszervezés által kezelt </w:t>
      </w:r>
      <w:hyperlink r:id="rId18">
        <w:r>
          <w:rPr>
            <w:rStyle w:val="Hiperhivatkozs"/>
            <w:rFonts w:ascii="Times New Roman" w:hAnsi="Times New Roman"/>
            <w:sz w:val="24"/>
            <w:szCs w:val="24"/>
          </w:rPr>
          <w:t>hatosagivizsgák@mavcsoport.hu</w:t>
        </w:r>
      </w:hyperlink>
      <w:r>
        <w:rPr>
          <w:rFonts w:ascii="Times New Roman" w:hAnsi="Times New Roman"/>
          <w:sz w:val="24"/>
          <w:szCs w:val="24"/>
        </w:rPr>
        <w:t xml:space="preserve"> e-mail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beérkezett vizsgaigényeket a Képzésszervezés munkatársai összesítik és ellenőrzik.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vizsgabejelentést a Képzésszervezésnek a Vizsgaközpont nyilvántartási rendszerében, </w:t>
      </w:r>
      <w:r>
        <w:rPr>
          <w:rFonts w:ascii="Times New Roman" w:hAnsi="Times New Roman"/>
          <w:sz w:val="24"/>
          <w:szCs w:val="24"/>
        </w:rPr>
        <w:t>a vizsgabiztos feltüntetésével a vizsga időpontját megelőző 5. munkanapig rögzítenie kell.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bejelentett adatokról a Képzésszervezés a munkáltatónak, vagy megbízottjának értesítést küld, akik a bejelentés helyességét kötelesek ellenőrizni. Az eltéréseket a</w:t>
      </w:r>
      <w:r>
        <w:rPr>
          <w:rFonts w:ascii="Times New Roman" w:hAnsi="Times New Roman"/>
          <w:sz w:val="24"/>
          <w:szCs w:val="24"/>
        </w:rPr>
        <w:t xml:space="preserve"> lehető legrövidebb időn belül kötelesek jelenteni a </w:t>
      </w:r>
      <w:hyperlink r:id="rId19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vizsgák helyéről és idejéről a Képzésszervezés a hatóságot legalább 3 nappal a vizsgát megelőzően értesíti.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Elővizsga utáni alapvizsga lebonyolítása és dokumentálása megegyezik az alapvizsga lebonyolításával és dokumentálásával.</w:t>
      </w:r>
    </w:p>
    <w:p w:rsidR="008975A7" w:rsidRDefault="008975A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17" w:name="_Toc96934477"/>
      <w:bookmarkStart w:id="118" w:name="_Toc110848303"/>
      <w:bookmarkStart w:id="119" w:name="_Toc208564263"/>
      <w:bookmarkEnd w:id="76"/>
      <w:r>
        <w:rPr>
          <w:rFonts w:ascii="Times New Roman" w:hAnsi="Times New Roman"/>
          <w:b/>
          <w:bCs/>
          <w:sz w:val="24"/>
          <w:szCs w:val="24"/>
        </w:rPr>
        <w:t>4.3 Időszakos- és soron kívüli időszakos vizsgáztatás</w:t>
      </w:r>
      <w:bookmarkEnd w:id="117"/>
      <w:bookmarkEnd w:id="118"/>
      <w:bookmarkEnd w:id="119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időszakos és soron kívüli vizsgáztatásokat a Képzésszervezés szervezete bonyo</w:t>
      </w:r>
      <w:r>
        <w:rPr>
          <w:rFonts w:ascii="Times New Roman" w:hAnsi="Times New Roman"/>
          <w:sz w:val="24"/>
          <w:szCs w:val="24"/>
        </w:rPr>
        <w:t>lítja le.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20" w:name="_Toc96934478"/>
      <w:bookmarkStart w:id="121" w:name="_Toc110848304"/>
      <w:bookmarkStart w:id="122" w:name="_Toc208564264"/>
      <w:r>
        <w:rPr>
          <w:rFonts w:ascii="Times New Roman" w:hAnsi="Times New Roman"/>
          <w:b/>
          <w:bCs/>
          <w:sz w:val="24"/>
          <w:szCs w:val="24"/>
        </w:rPr>
        <w:t>4.3.1 Időszakos- és soron kívüli időszakos vizsga előkészítése</w:t>
      </w:r>
      <w:bookmarkEnd w:id="120"/>
      <w:bookmarkEnd w:id="121"/>
      <w:bookmarkEnd w:id="122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vizsgán részt vevő vizsgabiztost a Képzésszervezés  ezen feladattal megbízott munkatársa jelöli ki. A vizsgabiztosnak meg kell felelnie a Képzési Rendelet 15.§. –ában előírt feltéte</w:t>
      </w:r>
      <w:r>
        <w:rPr>
          <w:rFonts w:ascii="Times New Roman" w:hAnsi="Times New Roman"/>
          <w:sz w:val="24"/>
          <w:szCs w:val="24"/>
        </w:rPr>
        <w:t>leknek.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Képzésszervezés munkatársa a vizsgák helyszínéről, időpontjáról, vizsganapszámáról a vizsgabiztos(oka)t e-mailben értesíti. Az előzetesen leegyeztetett vizsgák esetében a vizsga visszaigazolás egyben a vizsgabiztosi kijelölés is. A vizsgabiztos a</w:t>
      </w:r>
      <w:r>
        <w:rPr>
          <w:rFonts w:ascii="Times New Roman" w:hAnsi="Times New Roman"/>
          <w:sz w:val="24"/>
          <w:szCs w:val="24"/>
        </w:rPr>
        <w:t>z összeférhetetlenségi okot köteles haladéktalanul bejelenteni a Képzésszervezéshez, amelyre tekintettel új vizsgabiztost jelöl ki.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 vizsgáztatás papír alapon történik, akkor a Képzésszervezés munkatársa a vizsgatételeket, vizsgakérdéseket, viz</w:t>
      </w:r>
      <w:r>
        <w:rPr>
          <w:rFonts w:ascii="Times New Roman" w:hAnsi="Times New Roman"/>
          <w:sz w:val="24"/>
          <w:szCs w:val="24"/>
        </w:rPr>
        <w:t>sgafeladatokat a vizsgabiztos(ok)nak a vizsgáztatásra kijelölésüket követően, a vizsgát megelőzően átadja. Az átadásáról a 1. sz. melléklet szerinti „Jegyzőkönyv a vizsgafeladatok átadásáról, visszavételéről” nyomtatványt kell kiállítania. Az átvett vizsga</w:t>
      </w:r>
      <w:r>
        <w:rPr>
          <w:rFonts w:ascii="Times New Roman" w:hAnsi="Times New Roman"/>
          <w:sz w:val="24"/>
          <w:szCs w:val="24"/>
        </w:rPr>
        <w:t>feladatokat a vizsga befejezését követő 35. munkanapig a vizsgabiztos köteles visszaadni. A visszaadás tényét a 1. sz. melléklet szerinti „Jegyzőkönyv a vizsgafeladatok átadásáról, visszavételéről” nyomtatványon a visszavevőnek igazolnia kell.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23" w:name="_Toc96934479"/>
      <w:bookmarkStart w:id="124" w:name="_Toc110848305"/>
      <w:bookmarkStart w:id="125" w:name="_Toc208564265"/>
      <w:r>
        <w:rPr>
          <w:rFonts w:ascii="Times New Roman" w:hAnsi="Times New Roman"/>
          <w:b/>
          <w:bCs/>
          <w:sz w:val="24"/>
          <w:szCs w:val="24"/>
        </w:rPr>
        <w:t>4.3.2 Idősza</w:t>
      </w:r>
      <w:r>
        <w:rPr>
          <w:rFonts w:ascii="Times New Roman" w:hAnsi="Times New Roman"/>
          <w:b/>
          <w:bCs/>
          <w:sz w:val="24"/>
          <w:szCs w:val="24"/>
        </w:rPr>
        <w:t>kos- és soron kívüli időszakos vizsga bejelentése</w:t>
      </w:r>
      <w:bookmarkEnd w:id="123"/>
      <w:bookmarkEnd w:id="124"/>
      <w:bookmarkEnd w:id="125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tárgyévben időszakos vizsgára kötelezettek listáját — ami tartalmazza a Vizsgaközpont és a vasúti társaság által lebonyolítandó vizsga megnevezéseket is — a Képzésszervezés megküldi </w:t>
      </w:r>
      <w:r>
        <w:rPr>
          <w:rFonts w:ascii="Times New Roman" w:hAnsi="Times New Roman"/>
          <w:sz w:val="24"/>
          <w:szCs w:val="24"/>
        </w:rPr>
        <w:lastRenderedPageBreak/>
        <w:t>a munkáltatóknak, legk</w:t>
      </w:r>
      <w:r>
        <w:rPr>
          <w:rFonts w:ascii="Times New Roman" w:hAnsi="Times New Roman"/>
          <w:sz w:val="24"/>
          <w:szCs w:val="24"/>
        </w:rPr>
        <w:t>ésőbb a tárgyév év január 31.-ig. A tájékoztató levélben megküldésre kerülnek a vizsgabejelentéssel kapcsolatos szabályok, a vizsgabejelentő táblázat, valamint az időszakos - és az időszakos javítóvizsga időpontok, helyszínek. A munkáltatónak a megtervezet</w:t>
      </w:r>
      <w:r>
        <w:rPr>
          <w:rFonts w:ascii="Times New Roman" w:hAnsi="Times New Roman"/>
          <w:sz w:val="24"/>
          <w:szCs w:val="24"/>
        </w:rPr>
        <w:t xml:space="preserve">t vizsgahelyszínekkel és időpontokkal feltöltött bejelentő táblázatot az évente megküldött tájékoztatóban meghatározott időpontig (havi bontásban) kell megküldenie a Képzésszervezés által kezelt </w:t>
      </w:r>
      <w:hyperlink r:id="rId20">
        <w:r>
          <w:rPr>
            <w:rStyle w:val="Hiperhivatkozs"/>
            <w:rFonts w:ascii="Times New Roman" w:hAnsi="Times New Roman"/>
            <w:sz w:val="24"/>
            <w:szCs w:val="24"/>
          </w:rPr>
          <w:t>hatos</w:t>
        </w:r>
        <w:r>
          <w:rPr>
            <w:rStyle w:val="Hiperhivatkozs"/>
            <w:rFonts w:ascii="Times New Roman" w:hAnsi="Times New Roman"/>
            <w:sz w:val="24"/>
            <w:szCs w:val="24"/>
          </w:rPr>
          <w:t>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e-mail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bejelentésben csak olyan munkavállalókat lehet feltüntetni, akik az időszakos oktatásokon, vagy a pótoktatásokon az előírt óraszámban részt vettek és érvényes alapvizsgával rendelkeznek, soron kívüli időszakos </w:t>
      </w:r>
      <w:r>
        <w:rPr>
          <w:rFonts w:ascii="Times New Roman" w:hAnsi="Times New Roman"/>
          <w:sz w:val="24"/>
          <w:szCs w:val="24"/>
        </w:rPr>
        <w:t>vizsga esetén alapvizsgával korábban már rendelkeztek.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 alapvizsgával rendelkező munkavállaló időszakos vizsgáit ugyanarra a napra kell bejelenteni.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beérkezett vizsgaigényeket a Képzésszervezés munkatársai összesítik és ellenőrzik.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vizsgabejelentés</w:t>
      </w:r>
      <w:r>
        <w:rPr>
          <w:rFonts w:ascii="Times New Roman" w:hAnsi="Times New Roman"/>
          <w:sz w:val="24"/>
          <w:szCs w:val="24"/>
        </w:rPr>
        <w:t>t a Képzésszervezésnek a Vizsgaközpont nyilvántartási rendszerében, a vizsgabiztos feltüntetésével a vizsga időpontját megelőző 5. munkanapig rögzítenie kell.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az alapvizsgák mennyisége indokolja, az időszakos vizsgákat a Képzésszervezés több nap</w:t>
      </w:r>
      <w:r>
        <w:rPr>
          <w:rFonts w:ascii="Times New Roman" w:hAnsi="Times New Roman"/>
          <w:sz w:val="24"/>
          <w:szCs w:val="24"/>
        </w:rPr>
        <w:t>ra jelöli ki. Ebben az esetben a vizsgabejelentést egyszerre, de két részben kell megtenni, megjelölve a második nap vizsganap dátumát is. A két részben bejelentett vizsgák között legfeljebb 10 munkanap telhet el.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vizsga tervezett időpontját megelőző 5. </w:t>
      </w:r>
      <w:r>
        <w:rPr>
          <w:rFonts w:ascii="Times New Roman" w:hAnsi="Times New Roman"/>
          <w:sz w:val="24"/>
          <w:szCs w:val="24"/>
        </w:rPr>
        <w:t>munkanapot követően a bejelentéssel kapcsolatban változtatásra és a vizsga törlésére nincs lehetőség.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bejelentett adatokról a Képzésszervezés a munkáltatónak vagy megbízottjának értesítést küld, akik a bejelentés helyességét kötelesek ellenőrizni. Az elt</w:t>
      </w:r>
      <w:r>
        <w:rPr>
          <w:rFonts w:ascii="Times New Roman" w:hAnsi="Times New Roman"/>
          <w:sz w:val="24"/>
          <w:szCs w:val="24"/>
        </w:rPr>
        <w:t xml:space="preserve">éréseket a lehető legrövidebb időn belül kötelesek jelenteni a </w:t>
      </w:r>
      <w:hyperlink r:id="rId21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vizsgák helyéről és idejéről a Képzésszervezés a hatóságot legalább 3 nappal a vizsgát megelőzően </w:t>
      </w:r>
      <w:r>
        <w:rPr>
          <w:rFonts w:ascii="Times New Roman" w:hAnsi="Times New Roman"/>
          <w:sz w:val="24"/>
          <w:szCs w:val="24"/>
        </w:rPr>
        <w:t>értesíti.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26" w:name="_Toc96934480"/>
      <w:bookmarkStart w:id="127" w:name="_Toc110848306"/>
      <w:bookmarkStart w:id="128" w:name="_Toc208564266"/>
      <w:r>
        <w:rPr>
          <w:rFonts w:ascii="Times New Roman" w:hAnsi="Times New Roman"/>
          <w:b/>
          <w:bCs/>
          <w:sz w:val="24"/>
          <w:szCs w:val="24"/>
        </w:rPr>
        <w:t>4.3.3 Időszakos vizsga lebonyolítása</w:t>
      </w:r>
      <w:bookmarkEnd w:id="126"/>
      <w:bookmarkEnd w:id="127"/>
      <w:bookmarkEnd w:id="128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megkezdése előtt a vizsgázó a személyazonosság igazolására alkalmas hatósági igazolványát köteles bemutatni a vizsgabiztosnak, valamint nyilatkoznia kell arról, hogy nem áll jogerős bírósági ítélettel</w:t>
      </w:r>
      <w:r>
        <w:rPr>
          <w:rFonts w:ascii="Times New Roman" w:hAnsi="Times New Roman"/>
          <w:sz w:val="24"/>
          <w:szCs w:val="24"/>
        </w:rPr>
        <w:t xml:space="preserve"> kiszabott, letöltendő szabadságvesztés, foglalkozástól eltiltás, vagy — vasúti járművezető esetén — vasúti járművezetéstől eltiltás büntetés hatálya alatt.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időszakos vizsga lehet írásbeli, szóbeli, tesztrendszerű (interaktív vagy papíralapú) vagy gyak</w:t>
      </w:r>
      <w:r>
        <w:rPr>
          <w:rFonts w:ascii="Times New Roman" w:hAnsi="Times New Roman"/>
          <w:sz w:val="24"/>
          <w:szCs w:val="24"/>
        </w:rPr>
        <w:t xml:space="preserve">orlati (szimulációs berendezésen) vagy ezek kombinációi.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vizsgán a válaszokat kék színnel író tollal, saját kezűleg, kézírással kell leírni. Az írásbeli vizsga időtartama legfeljebb 3 óra lehet.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Az írásbeli és a számítógépes időszakos és soron</w:t>
      </w:r>
      <w:r>
        <w:rPr>
          <w:rFonts w:ascii="Times New Roman" w:hAnsi="Times New Roman"/>
          <w:sz w:val="24"/>
          <w:szCs w:val="24"/>
        </w:rPr>
        <w:t xml:space="preserve"> kívüli vizsga módszertana megegyezik a 4.1.8. pontban leírtakkal.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vizsgázó eredményét „megfelelt” vagy „nem felelt meg” minősítéssel kell értékelni. Az írásbeli vizsgatevékenység követelményeinek megfelelt az a vizsgázó, akinek a feladatokra adott helye</w:t>
      </w:r>
      <w:r>
        <w:rPr>
          <w:rFonts w:ascii="Times New Roman" w:hAnsi="Times New Roman"/>
          <w:sz w:val="24"/>
          <w:szCs w:val="24"/>
        </w:rPr>
        <w:t>s válaszokra kapott pontszáma a maximálisan elérhető pontszám legalább 75%-a. A vizsgaeredményeket a vizsgabiztosnak a vizsgaközpont nyilvántartási rendszerében a vizsga utolsó napján rögzítenie kell.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29" w:name="_Toc96934481"/>
      <w:bookmarkStart w:id="130" w:name="_Toc110848307"/>
      <w:bookmarkStart w:id="131" w:name="_Toc208564267"/>
      <w:r>
        <w:rPr>
          <w:rFonts w:ascii="Times New Roman" w:hAnsi="Times New Roman"/>
          <w:b/>
          <w:bCs/>
          <w:sz w:val="24"/>
          <w:szCs w:val="24"/>
        </w:rPr>
        <w:t>4.3.4 Sikertelen időszakos vizsgát követő eljárás</w:t>
      </w:r>
      <w:bookmarkEnd w:id="129"/>
      <w:bookmarkEnd w:id="130"/>
      <w:bookmarkEnd w:id="131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</w:t>
      </w:r>
      <w:r>
        <w:rPr>
          <w:rFonts w:ascii="Times New Roman" w:hAnsi="Times New Roman"/>
          <w:sz w:val="24"/>
          <w:szCs w:val="24"/>
        </w:rPr>
        <w:t xml:space="preserve">kavállaló sikertelen időszakos vizsga esetében a vizsgához kötött tevékenységet nem végezheti, a vizsga igazolatlan elmulasztása esetén a vizsgához kötött munkakörben nem foglalkoztatható, illetve a vizsgához kötött tevékenységet nem láthatja el.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</w:t>
      </w:r>
      <w:r>
        <w:rPr>
          <w:rFonts w:ascii="Times New Roman" w:hAnsi="Times New Roman"/>
          <w:sz w:val="24"/>
          <w:szCs w:val="24"/>
        </w:rPr>
        <w:t>állaló a sikertelen vagy az igazolatlanul elmulasztott vizsga napjától számított 5. munkanap után, de - az alapvizsga a Képzési rendelet 22. § (1) bekezdésben meghatározott érvényességét meg nem haladó időben - legfeljebb 6 hónapon belül 2 alkalommal tehet</w:t>
      </w:r>
      <w:r>
        <w:rPr>
          <w:rFonts w:ascii="Times New Roman" w:hAnsi="Times New Roman"/>
          <w:sz w:val="24"/>
          <w:szCs w:val="24"/>
        </w:rPr>
        <w:t xml:space="preserve"> javítóvizsgát.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munkavállalónak soron kívüli időszakos vizsgát kell tennie, ha a Képzési rendelet 31§. (5) bekezdésében előírt időben sikertelen javítóvizsgát tett, vagy az elmulasztott vizsgát nem pótolta.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sikertelen időszakos vizsgát tett munkaválla</w:t>
      </w:r>
      <w:r>
        <w:rPr>
          <w:rFonts w:ascii="Times New Roman" w:hAnsi="Times New Roman"/>
          <w:sz w:val="24"/>
          <w:szCs w:val="24"/>
        </w:rPr>
        <w:t xml:space="preserve">lókat az első időszakos javítóvizsgára a Képzésszervezés automatikusan, központilag beosztja a Képzési rendeletben szabályozott határidők és a lehetséges javítóvizsga időpontok figyelembevételével.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További javítóvizsgák esetén a munkáltató vagy megbízottj</w:t>
      </w:r>
      <w:r>
        <w:rPr>
          <w:rFonts w:ascii="Times New Roman" w:hAnsi="Times New Roman"/>
          <w:sz w:val="24"/>
          <w:szCs w:val="24"/>
        </w:rPr>
        <w:t xml:space="preserve">a jelentheti be vizsgára a munkavállalót, a Képzésszervezés részére megküldött bejelentő táblázattal. A bejelentő táblázatot a </w:t>
      </w:r>
      <w:hyperlink r:id="rId22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e-mail címre kell megküldeni. A további javítóvizsgák bejelentését legkésőbb a vizsgát megelőző 6. munkanapon kell a Képzésszervezés részére megküldeni.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bejelentett javítóvizsgákról a Képzésszervezés a munkáltatónak vagy megbízottjának értesítést küld, </w:t>
      </w:r>
      <w:r>
        <w:rPr>
          <w:rFonts w:ascii="Times New Roman" w:hAnsi="Times New Roman"/>
          <w:sz w:val="24"/>
          <w:szCs w:val="24"/>
        </w:rPr>
        <w:t xml:space="preserve">akik a bejelentés helyességét kötelesek ellenőrizni. Az eltéréseket a lehető legrövidebb időn belül kötelesek jelenteni a </w:t>
      </w:r>
      <w:hyperlink r:id="rId23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javítóvizsga lebonyolítása megegyezik a</w:t>
      </w:r>
      <w:r>
        <w:rPr>
          <w:rFonts w:ascii="Times New Roman" w:hAnsi="Times New Roman"/>
          <w:sz w:val="24"/>
          <w:szCs w:val="24"/>
        </w:rPr>
        <w:t>z időszakos vizsga lebonyolításával.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32" w:name="_Toc96934482"/>
      <w:bookmarkStart w:id="133" w:name="_Toc110848308"/>
      <w:bookmarkStart w:id="134" w:name="_Toc208564268"/>
      <w:r>
        <w:rPr>
          <w:rFonts w:ascii="Times New Roman" w:hAnsi="Times New Roman"/>
          <w:b/>
          <w:bCs/>
          <w:sz w:val="24"/>
          <w:szCs w:val="24"/>
        </w:rPr>
        <w:t>4.3.5 Soron kívüli időszakos vizsga bejelentése</w:t>
      </w:r>
      <w:bookmarkEnd w:id="132"/>
      <w:bookmarkEnd w:id="133"/>
      <w:bookmarkEnd w:id="134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Képzési rendeletben szabályozottak szerinti soron kívüli időszakos vizsgára történő bejelentést a munkáltató, vagy megbízottja teheti meg a vizsgabejelentő táblázat </w:t>
      </w:r>
      <w:hyperlink r:id="rId24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 történő megküldésével.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vizsgára a bejelentési határidő a vizsga időpontját megelőző 11. munkanap.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az adott munkakörből a távollét a 6 évet nem éri el akk</w:t>
      </w:r>
      <w:r>
        <w:rPr>
          <w:rFonts w:ascii="Times New Roman" w:hAnsi="Times New Roman"/>
          <w:sz w:val="24"/>
          <w:szCs w:val="24"/>
        </w:rPr>
        <w:t>or a soron kívüli időszakos vizsgabejelentéskor közölni kell, hogy a munkavállaló a Képzési rendeletnek megfelelően az elmulasztott oktatásait pótolta.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soron kívüli időszakos vizsga lebonyolítása megegyezik az időszakos vizsga lebonyolításával.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Képzési</w:t>
      </w:r>
      <w:r>
        <w:rPr>
          <w:rFonts w:ascii="Times New Roman" w:hAnsi="Times New Roman"/>
          <w:sz w:val="24"/>
          <w:szCs w:val="24"/>
        </w:rPr>
        <w:t xml:space="preserve"> rendelet 22. § (3) bekezdésben meghatározott soron kívüli időszakos vizsgáztatás alkalmával a Szabályzat 4.1.8 pontjában foglaltak szerint kell eljárni.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35" w:name="_Toc96934483"/>
      <w:bookmarkStart w:id="136" w:name="_Toc110848309"/>
      <w:bookmarkStart w:id="137" w:name="_Toc208564269"/>
      <w:r>
        <w:rPr>
          <w:rFonts w:ascii="Times New Roman" w:hAnsi="Times New Roman"/>
          <w:b/>
          <w:bCs/>
          <w:sz w:val="24"/>
          <w:szCs w:val="24"/>
        </w:rPr>
        <w:t>4.3.6 Sikertelen soron kívüli időszakos vizsgát követő eljárás</w:t>
      </w:r>
      <w:bookmarkEnd w:id="135"/>
      <w:bookmarkEnd w:id="136"/>
      <w:bookmarkEnd w:id="137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munkavállaló a sikertelen vagy az iga</w:t>
      </w:r>
      <w:r>
        <w:rPr>
          <w:rFonts w:ascii="Times New Roman" w:hAnsi="Times New Roman"/>
          <w:sz w:val="24"/>
          <w:szCs w:val="24"/>
        </w:rPr>
        <w:t xml:space="preserve">zolatlanul elmulasztott soron kívüli vizsga napjától számított 5. munkanap után, legfeljebb 3 hónapon belül 3 alkalommal tehet javítóvizsgát.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a munkavállaló az előírt időben sikertelen javítóvizsgát tett vagy az elmulasztott vizsgát nem pótolta</w:t>
      </w:r>
      <w:r>
        <w:rPr>
          <w:rFonts w:ascii="Times New Roman" w:hAnsi="Times New Roman"/>
          <w:sz w:val="24"/>
          <w:szCs w:val="24"/>
        </w:rPr>
        <w:t>, a munkakört ismételten csak akkor töltheti be, ha sikeres alapvizsgát tett. Munkavállaló alapvizsgára csak akkor bocsátható, ha az alapképzésben részt vett. Ebben az esetben az alapképzés alól mentesség nem adható.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soron kívüli javítóvizsgák bejelentés</w:t>
      </w:r>
      <w:r>
        <w:rPr>
          <w:rFonts w:ascii="Times New Roman" w:hAnsi="Times New Roman"/>
          <w:sz w:val="24"/>
          <w:szCs w:val="24"/>
        </w:rPr>
        <w:t>e a munkáltató, vagy megbízottja által történik, a bejelentési határidő a vizsgaidőpontot megelőző 6. munkanap.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bejelentett adatokról a Képzésszervezés a munkáltatónak vagy megbízottjának értesítést küld, akik a bejelentés helyességét kötelesek ellenőriz</w:t>
      </w:r>
      <w:r>
        <w:rPr>
          <w:rFonts w:ascii="Times New Roman" w:hAnsi="Times New Roman"/>
          <w:sz w:val="24"/>
          <w:szCs w:val="24"/>
        </w:rPr>
        <w:t xml:space="preserve">ni. Az eltéréseket a lehető legrövidebb időn belül kötelesek jelenteni a </w:t>
      </w:r>
      <w:hyperlink r:id="rId25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soron kívüli javítóvizsga lebonyolítása megegyezik az időszakos vizsga lebonyolításával.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38" w:name="_Toc96934485"/>
      <w:bookmarkStart w:id="139" w:name="_Toc110848312"/>
      <w:bookmarkStart w:id="140" w:name="_Toc208564270"/>
      <w:r>
        <w:rPr>
          <w:rFonts w:ascii="Times New Roman" w:hAnsi="Times New Roman"/>
          <w:b/>
          <w:bCs/>
          <w:sz w:val="24"/>
          <w:szCs w:val="24"/>
        </w:rPr>
        <w:t>4.3.7 Időszakos- és soron kívüli időszakos vizsga dokumentálása, a vizsgaeredmények rögzítése a Vizsgaközpont nyilvántartási rendszerében</w:t>
      </w:r>
      <w:bookmarkEnd w:id="138"/>
      <w:bookmarkEnd w:id="139"/>
      <w:bookmarkEnd w:id="140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vizsgabiztos a vizsga utolsó napján az elektronikus vizsgaeredmény rögzítő felületen rögzíti az eredményeket, majd </w:t>
      </w:r>
      <w:r>
        <w:rPr>
          <w:rFonts w:ascii="Times New Roman" w:hAnsi="Times New Roman"/>
          <w:sz w:val="24"/>
          <w:szCs w:val="24"/>
        </w:rPr>
        <w:t xml:space="preserve">a távolmaradó vizsgázók esetén rögzíti „Nem felelt meg” eredményt és „Nem jelent meg”, vagy „Személyazonosságát nem tudta igazolni” megjegyzést. Szükség esetén a felfüggesztés és az eltiltás tényét is rögzíti.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az adatok rögzítése után az el</w:t>
      </w:r>
      <w:r>
        <w:rPr>
          <w:rFonts w:ascii="Times New Roman" w:hAnsi="Times New Roman"/>
          <w:sz w:val="24"/>
          <w:szCs w:val="24"/>
        </w:rPr>
        <w:t>ektronikus vizsgaeredmény rögzítő felületről generálja, majd kinyomtatja a jegyzőkönyveket.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időszakos és a soron kívüli időszakos vizsgáról három példányos jegyzőkönyvet (8. sz. melléklet) kell készíteni. A jegyzőkönyv eredeti példányát a vizsgáztató sz</w:t>
      </w:r>
      <w:r>
        <w:rPr>
          <w:rFonts w:ascii="Times New Roman" w:hAnsi="Times New Roman"/>
          <w:sz w:val="24"/>
          <w:szCs w:val="24"/>
        </w:rPr>
        <w:t xml:space="preserve">ervezet, egy másolati példányát a képzőszervezet, egy másolati példányát a vizsgázó őrzi. 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vizsgabiztos a jegyzőkönyveket aláírja és a számára kiadott vizsgabiztosi bélyegzővel látja el.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az időszakos vizsgajegyzőkönyvet a vizsgázóknak a vi</w:t>
      </w:r>
      <w:r>
        <w:rPr>
          <w:rFonts w:ascii="Times New Roman" w:hAnsi="Times New Roman"/>
          <w:sz w:val="24"/>
          <w:szCs w:val="24"/>
        </w:rPr>
        <w:t>zsgabiztosi rendszerből generált nyomtatványon történő elismerése mellett átadja. A vizsgázó az adatok helyességét a helyszínen köteles ellenőrizni. Az eltérést a vizsgabiztosnak azonnal jeleznie kell, és a vizsgabiztosnak a javítás iránt intézkednie kell.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időszakos- és a soron kívüli időszakos vizsgáról szóló vizsgajegyzőkönyv a következő eredményesen teljesített időszakos vizsga után selejtezhető.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41" w:name="_Toc96934486"/>
      <w:bookmarkStart w:id="142" w:name="_Toc110848313"/>
      <w:bookmarkStart w:id="143" w:name="_Toc208564271"/>
      <w:r>
        <w:rPr>
          <w:rFonts w:ascii="Times New Roman" w:hAnsi="Times New Roman"/>
          <w:b/>
          <w:bCs/>
          <w:sz w:val="24"/>
          <w:szCs w:val="24"/>
        </w:rPr>
        <w:t>4.3.8 Távolmaradás igazolása az időszakos- és soron kívüli időszakos vizsgáról</w:t>
      </w:r>
      <w:bookmarkEnd w:id="141"/>
      <w:bookmarkEnd w:id="142"/>
      <w:bookmarkEnd w:id="143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minősül sikertelennek a</w:t>
      </w:r>
      <w:r>
        <w:rPr>
          <w:rFonts w:ascii="Times New Roman" w:hAnsi="Times New Roman"/>
          <w:sz w:val="24"/>
          <w:szCs w:val="24"/>
        </w:rPr>
        <w:t>z az időszakos- és soron kívüli időszakos vizsga, amelyről a vizsgázó távol maradt és a távolmaradásának okát a munkáltatója, vagy megbízottja három munkanapon belül igazolja. A határidő a vizsga első napjától számítandó.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munkáltatónak, vagy megbízottján</w:t>
      </w:r>
      <w:r>
        <w:rPr>
          <w:rFonts w:ascii="Times New Roman" w:hAnsi="Times New Roman"/>
          <w:sz w:val="24"/>
          <w:szCs w:val="24"/>
        </w:rPr>
        <w:t xml:space="preserve">ak a 2. sz. melléklet szerinti Távolmaradás igazolást legkésőbb az elmulasztott vizsgát követő 2. munkanap 14 óráig kell megküldenie a </w:t>
      </w:r>
      <w:hyperlink r:id="rId26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Távolmaradás igazolással i</w:t>
      </w:r>
      <w:r>
        <w:rPr>
          <w:rFonts w:ascii="Times New Roman" w:hAnsi="Times New Roman"/>
          <w:sz w:val="24"/>
          <w:szCs w:val="24"/>
        </w:rPr>
        <w:t>gazolt vizsgát követően a munkáltató vagy megbízottja jelenti be a munkavállalót pótvizsgára, a tervezett vizsgaidőpontot megelőző 11 munkanappal.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44" w:name="_Toc96934487"/>
      <w:bookmarkStart w:id="145" w:name="_Toc110848314"/>
      <w:bookmarkStart w:id="146" w:name="_Toc208564272"/>
      <w:r>
        <w:rPr>
          <w:rFonts w:ascii="Times New Roman" w:hAnsi="Times New Roman"/>
          <w:b/>
          <w:bCs/>
          <w:sz w:val="24"/>
          <w:szCs w:val="24"/>
        </w:rPr>
        <w:t>4.4 Eltérés alapvizsgáztatás</w:t>
      </w:r>
      <w:bookmarkEnd w:id="144"/>
      <w:bookmarkEnd w:id="145"/>
      <w:bookmarkEnd w:id="146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Képzési rendelet 35/D. § (1) bekezdésben foglaltak szerint, amennyiben a vasútb</w:t>
      </w:r>
      <w:r>
        <w:rPr>
          <w:rFonts w:ascii="Times New Roman" w:hAnsi="Times New Roman"/>
          <w:sz w:val="24"/>
          <w:szCs w:val="24"/>
        </w:rPr>
        <w:t>iztonsági szabályok megváltoznak, a pályahálózat működtető vagy a vasúti társaság köteles az új képzési program alapján megkezdeni azoknak a munkavállalóknak a képzését, akiknek a biztonsági szabályok változása a munkakörükre vonatkozó képzési programban m</w:t>
      </w:r>
      <w:r>
        <w:rPr>
          <w:rFonts w:ascii="Times New Roman" w:hAnsi="Times New Roman"/>
          <w:sz w:val="24"/>
          <w:szCs w:val="24"/>
        </w:rPr>
        <w:t>eghatározott ismeretanyag változását eredményezi, és a biztonsági szabályok ismerete a munkavégzés feltétele. Ezt a képzést eltérés alapvizsgának kell követnie a Képzési rendelet szabályai szerint.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eltérés alapvizsgán részt vevő vizsgabiztost a </w:t>
      </w:r>
      <w:r>
        <w:rPr>
          <w:rFonts w:ascii="Times New Roman" w:hAnsi="Times New Roman"/>
          <w:sz w:val="24"/>
          <w:szCs w:val="24"/>
        </w:rPr>
        <w:t>Képzésszervezés jelöli ki. A vizsgabiztosnak meg kell felelnie a Képzési rendelet 15.§. –ában előírt feltételeknek és a módosítást megelőzően vizsgázott az adott biztonsági szabályzat ismeretanyagából.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a kijelölést követően az összeférhetetl</w:t>
      </w:r>
      <w:r>
        <w:rPr>
          <w:rFonts w:ascii="Times New Roman" w:hAnsi="Times New Roman"/>
          <w:sz w:val="24"/>
          <w:szCs w:val="24"/>
        </w:rPr>
        <w:t>enségi okot köteles haladéktalanul bejelenteni a Képzésszervezéshez, amelyre tekintettel a Képzésszervezés új vizsgabiztost jelöl ki.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Képzésszervezés munkatársa a vizsgák helyszínéről, időpontjáról, vizsganapszámról a vizsgabiztos(oka)t e-mailben értesít</w:t>
      </w:r>
      <w:r>
        <w:rPr>
          <w:rFonts w:ascii="Times New Roman" w:hAnsi="Times New Roman"/>
          <w:sz w:val="24"/>
          <w:szCs w:val="24"/>
        </w:rPr>
        <w:t xml:space="preserve">i. Az előzetesen leegyeztetett vizsgák esetében a vizsga visszaigazolás egyben a vizsgabiztosi kijelölés is.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Képzésszervezés munkatársa a vizsgatételeket, vizsgakérdéseket, vizsgafeladatokat a vizsgabiztos(ok)nak a vizsgáztatásra kijelölésüket követően,</w:t>
      </w:r>
      <w:r>
        <w:rPr>
          <w:rFonts w:ascii="Times New Roman" w:hAnsi="Times New Roman"/>
          <w:sz w:val="24"/>
          <w:szCs w:val="24"/>
        </w:rPr>
        <w:t xml:space="preserve"> a vizsgát megelőzően átadja. Az átadásáról a 1. sz. melléklet szerinti „Jegyzőkönyv a vizsgafeladatok átadásáról, visszavételéről” nyomtatványt kell kiállítani. Az átvett vizsgafeladatokat a vizsgadokumentumokkal együtt a vizsga befejezését követő 5. munk</w:t>
      </w:r>
      <w:r>
        <w:rPr>
          <w:rFonts w:ascii="Times New Roman" w:hAnsi="Times New Roman"/>
          <w:sz w:val="24"/>
          <w:szCs w:val="24"/>
        </w:rPr>
        <w:t>anapig a vizsgabiztos köteles visszaadni. A visszaadás tényét a 1. sz. melléklet szerinti „Jegyzőkönyv a vizsgafeladatok átadásáról, visszavételéről” nyomtatványon a visszavevőnek igazolnia kell.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Amennyiben a hatóság a Képzési rendelet 35/D (2a) bekezdése </w:t>
      </w:r>
      <w:r>
        <w:rPr>
          <w:rFonts w:ascii="Times New Roman" w:hAnsi="Times New Roman"/>
          <w:sz w:val="24"/>
          <w:szCs w:val="24"/>
        </w:rPr>
        <w:t>alapján az eltérés alapvizsga alól mentesítést adott, a Társaság köteles kimutatható számonkérés útján meggyőződni arról, hogy a megváltozott biztonsági szabályokra vonatkozó képzésen részt vevő elsajátította a képzés ismereteit és ennek tényét a vizsgaköz</w:t>
      </w:r>
      <w:r>
        <w:rPr>
          <w:rFonts w:ascii="Times New Roman" w:hAnsi="Times New Roman"/>
          <w:sz w:val="24"/>
          <w:szCs w:val="24"/>
        </w:rPr>
        <w:t>pont nyilvántartási rendszerében a képzés utolsó napján rögzíti.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47" w:name="_Toc96934488"/>
      <w:bookmarkStart w:id="148" w:name="_Toc110848315"/>
      <w:bookmarkStart w:id="149" w:name="_Toc208564273"/>
      <w:r>
        <w:rPr>
          <w:rFonts w:ascii="Times New Roman" w:hAnsi="Times New Roman"/>
          <w:b/>
          <w:bCs/>
          <w:sz w:val="24"/>
          <w:szCs w:val="24"/>
        </w:rPr>
        <w:t>4.4.1 Eltérés alapvizsga bejelentése</w:t>
      </w:r>
      <w:bookmarkEnd w:id="147"/>
      <w:bookmarkEnd w:id="148"/>
      <w:bookmarkEnd w:id="149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eltérések alapvizsgára kötelezettek listáját a Képzésszervezés megküldi a munkáltatóknak. A tájékoztató levélben megküldésre kerülnek a vizsgabejelentéssel kapcsolatos szabályok, a vizsgabejelentő táblázat, valamint az eltérések alapvizsga időpontok, a </w:t>
      </w:r>
      <w:r>
        <w:rPr>
          <w:rFonts w:ascii="Times New Roman" w:hAnsi="Times New Roman"/>
          <w:sz w:val="24"/>
          <w:szCs w:val="24"/>
        </w:rPr>
        <w:t xml:space="preserve">javítóvizsga időpontok és helyszínek. A munkáltatónak a megtervezett vizsgahelyszínekkel és időpontokkal feltöltött bejelentő táblázatot a tájékoztatóban meghatározott időpontig (havi bontásban) kell megküldenie a Képzésszervezés által kezelt </w:t>
      </w:r>
      <w:hyperlink r:id="rId27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e-mail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bejelentésben csak olyan munkavállalókat lehet feltüntetni, akik az eltérés alaptanfolyamon, az időszakos oktatásokon vagy a pótoktatásokon az előírt óraszámban részt </w:t>
      </w:r>
      <w:r>
        <w:rPr>
          <w:rFonts w:ascii="Times New Roman" w:hAnsi="Times New Roman"/>
          <w:sz w:val="24"/>
          <w:szCs w:val="24"/>
        </w:rPr>
        <w:t>vettek valamint érvényes alapvizsgával rendelkeznek.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Több alapvizsgával rendelkező munkavállaló eltérések alapvizsgáit ugyanarra a napra kell bejelenteni.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beérkezett vizsgaigényeket a Képzésszervezés munkatársai összesítik és ellenőrzik.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vizsgabejelent</w:t>
      </w:r>
      <w:r>
        <w:rPr>
          <w:rFonts w:ascii="Times New Roman" w:hAnsi="Times New Roman"/>
          <w:sz w:val="24"/>
          <w:szCs w:val="24"/>
        </w:rPr>
        <w:t>ést a Képzésszervezésnek a Vizsgaközpont nyilvántartási rendszerében, a vizsgabiztos feltüntetésével a vizsga időpontját megelőző 5. munkanapig rögzítenie kell.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bejelentett adatokról a Képzésszervezés a munkáltatónak, vagy megbízottjának értesítést küld,</w:t>
      </w:r>
      <w:r>
        <w:rPr>
          <w:rFonts w:ascii="Times New Roman" w:hAnsi="Times New Roman"/>
          <w:sz w:val="24"/>
          <w:szCs w:val="24"/>
        </w:rPr>
        <w:t xml:space="preserve"> akik a bejelentés helyességét kötelesek ellenőrizni. Az eltéréseket a lehető legrövidebb időn belül kötelesek jelenteni a </w:t>
      </w:r>
      <w:hyperlink r:id="rId28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vizsgák helyéről és idejéről a Képzéss</w:t>
      </w:r>
      <w:r>
        <w:rPr>
          <w:rFonts w:ascii="Times New Roman" w:hAnsi="Times New Roman"/>
          <w:sz w:val="24"/>
          <w:szCs w:val="24"/>
        </w:rPr>
        <w:t>zervezés a hatóságot legalább 3 nappal a vizsgát megelőzően értesíti.</w:t>
      </w:r>
    </w:p>
    <w:p w:rsidR="008975A7" w:rsidRDefault="008975A7">
      <w:pPr>
        <w:jc w:val="both"/>
        <w:rPr>
          <w:rFonts w:ascii="Times New Roman" w:hAnsi="Times New Roman"/>
          <w:sz w:val="24"/>
          <w:szCs w:val="24"/>
        </w:rPr>
      </w:pP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50" w:name="_Toc96934489"/>
      <w:bookmarkStart w:id="151" w:name="_Toc110848316"/>
      <w:bookmarkStart w:id="152" w:name="_Toc208564274"/>
      <w:r>
        <w:rPr>
          <w:rFonts w:ascii="Times New Roman" w:hAnsi="Times New Roman"/>
          <w:b/>
          <w:bCs/>
          <w:sz w:val="24"/>
          <w:szCs w:val="24"/>
        </w:rPr>
        <w:t>4.4.2 Eltérés alapvizsga lebonyolítása</w:t>
      </w:r>
      <w:bookmarkEnd w:id="150"/>
      <w:bookmarkEnd w:id="151"/>
      <w:bookmarkEnd w:id="152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vizsga megkezdése előtt a vizsgázó személyazonosságának igazolása érdekében a személyazonosság igazolására alkalmas hatósági igazolványt köteles</w:t>
      </w:r>
      <w:r>
        <w:rPr>
          <w:rFonts w:ascii="Times New Roman" w:hAnsi="Times New Roman"/>
          <w:sz w:val="24"/>
          <w:szCs w:val="24"/>
        </w:rPr>
        <w:t xml:space="preserve"> bemutatni a vizsgabiztosnak, valamint nyilatkoznia kell arról, hogy nem áll jogerős bírósági ítélettel kiszabott, letöltendő szabadságvesztés, foglalkozástól eltiltás, vagy - vasúti járművezető esetén - vasúti járművezetéstől eltiltás büntetés hatálya ala</w:t>
      </w:r>
      <w:r>
        <w:rPr>
          <w:rFonts w:ascii="Times New Roman" w:hAnsi="Times New Roman"/>
          <w:sz w:val="24"/>
          <w:szCs w:val="24"/>
        </w:rPr>
        <w:t xml:space="preserve">tt.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egyes eltérés alapvizsgák és annak javítóvizsgái lebonyolításának módszertanát a megváltozott biztonsági szabályok mennyiségének figyelembevételével teszt rendszerű vizsgaként kell lebonyolítani. A vizsgázó eredményét „megfelelt” vagy „nem felelt m</w:t>
      </w:r>
      <w:r>
        <w:rPr>
          <w:rFonts w:ascii="Times New Roman" w:hAnsi="Times New Roman"/>
          <w:sz w:val="24"/>
          <w:szCs w:val="24"/>
        </w:rPr>
        <w:t>eg” minősítéssel kell értékelni.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vizsgaeredményeket a vizsgabiztosnak a vizsgaközpont nyilvántartási rendszerében a vizsga utolsó napján rögzítenie kell.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képzésben részt vevő a javítóvizsgán (vizsgákon) nem felelt meg, a vizsgákról igazolatlanul táv</w:t>
      </w:r>
      <w:r>
        <w:rPr>
          <w:rFonts w:ascii="Times New Roman" w:hAnsi="Times New Roman"/>
          <w:sz w:val="24"/>
          <w:szCs w:val="24"/>
        </w:rPr>
        <w:t xml:space="preserve">ol maradt vagy a Képzési rendeletben meghatározott időszakon belül nem jelentkezett vizsgára, további eltérések alapvizsgára csak akkor bocsátható, ha az alapképzésben ismételten részt vesz.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eltérések alapképzés befejezése után a vizsgát a Képzési rend</w:t>
      </w:r>
      <w:r>
        <w:rPr>
          <w:rFonts w:ascii="Times New Roman" w:hAnsi="Times New Roman"/>
          <w:sz w:val="24"/>
          <w:szCs w:val="24"/>
        </w:rPr>
        <w:t>elet szabálya szerint kell megkezdeni.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53" w:name="_Toc96934490"/>
      <w:bookmarkStart w:id="154" w:name="_Toc110848317"/>
      <w:bookmarkStart w:id="155" w:name="_Toc208564275"/>
      <w:r>
        <w:rPr>
          <w:rFonts w:ascii="Times New Roman" w:hAnsi="Times New Roman"/>
          <w:b/>
          <w:bCs/>
          <w:sz w:val="24"/>
          <w:szCs w:val="24"/>
        </w:rPr>
        <w:t>4.4.3 Eltérés alapvizsga dokumentálása, a vizsgaeredmények rögzítése a Vizsgaközpont nyilvántartási rendszerében</w:t>
      </w:r>
      <w:bookmarkEnd w:id="153"/>
      <w:bookmarkEnd w:id="154"/>
      <w:bookmarkEnd w:id="155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legkésőbb a vizsga utolsó napján az elektronikus vizsgaeredmény rögzítő felületen rögzíti</w:t>
      </w:r>
      <w:r>
        <w:rPr>
          <w:rFonts w:ascii="Times New Roman" w:hAnsi="Times New Roman"/>
          <w:sz w:val="24"/>
          <w:szCs w:val="24"/>
        </w:rPr>
        <w:t xml:space="preserve"> az eredményeket, majd a távolmaradó vizsgázók esetén rögzíti „Nem felelt meg” eredményt és „Nem jelent meg”, vagy „Személyazonosságát nem tudta igazolni” megjegyzést. Szükség esetén a felfüggesztés és az eltiltás tényét is rögzíti. </w:t>
      </w:r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az adat</w:t>
      </w:r>
      <w:r>
        <w:rPr>
          <w:rFonts w:ascii="Times New Roman" w:hAnsi="Times New Roman"/>
          <w:sz w:val="24"/>
          <w:szCs w:val="24"/>
        </w:rPr>
        <w:t>ok rögzítése után az elektronikus vizsgaeredmény rögzítő felületről generálja, majd kinyomtatja a jegyzőkönyveket és szükség szerint az igazolásokat.</w:t>
      </w:r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sikeres eltérés alapvizsgáról a vizsgázó részére Alapvizsga vizsgaigazolás (8. sz. melléklet) kerül kiál</w:t>
      </w:r>
      <w:r>
        <w:rPr>
          <w:rFonts w:ascii="Times New Roman" w:hAnsi="Times New Roman"/>
          <w:sz w:val="24"/>
          <w:szCs w:val="24"/>
        </w:rPr>
        <w:t xml:space="preserve">lításra. </w:t>
      </w:r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eltérés alapvizsgáról hárompéldányos jegyzőkönyvet (7. sz. melléklet) kell készíteni, amelynek eredeti példányát a vizsgáztató szervezet, egy másolati példányát a képzőszervezet, továbbá egy másolati példányát a vizsgázót alkalmazó vasúti társ</w:t>
      </w:r>
      <w:r>
        <w:rPr>
          <w:rFonts w:ascii="Times New Roman" w:hAnsi="Times New Roman"/>
          <w:sz w:val="24"/>
          <w:szCs w:val="24"/>
        </w:rPr>
        <w:t xml:space="preserve">aság 15 évig köteles megőrizni.  </w:t>
      </w:r>
    </w:p>
    <w:p w:rsidR="008975A7" w:rsidRDefault="00062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vizsgabiztos a jegyzőkönyveket és az igazolásokat aláírja és a számára kiadott vizsgabiztosi bélyegzővel látja el. </w:t>
      </w:r>
    </w:p>
    <w:p w:rsidR="008975A7" w:rsidRDefault="00062F7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vizsgabiztos az eltérés alapvizsga igazolást a vizsgázóknak a vizsgabiztosi rendszerből generált nyomt</w:t>
      </w:r>
      <w:r>
        <w:rPr>
          <w:rFonts w:ascii="Times New Roman" w:hAnsi="Times New Roman"/>
          <w:sz w:val="24"/>
          <w:szCs w:val="24"/>
        </w:rPr>
        <w:t>atványon történő elismerése mellett átadja. A vizsgázó az adatok helyességét a helyszínen köteles ellenőrizni. Az eltérést a vizsgabiztosnak azonnal jeleznie kell, a vizsgabiztosnak a javítás iránt intézkednie kell.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56" w:name="_Toc96934491"/>
      <w:bookmarkStart w:id="157" w:name="_Toc110848318"/>
      <w:bookmarkStart w:id="158" w:name="_Toc208564276"/>
      <w:r>
        <w:rPr>
          <w:rFonts w:ascii="Times New Roman" w:hAnsi="Times New Roman"/>
          <w:b/>
          <w:bCs/>
          <w:sz w:val="24"/>
          <w:szCs w:val="24"/>
        </w:rPr>
        <w:t>4.4.4 Sikertelen eltérés alapvizsgát köv</w:t>
      </w:r>
      <w:r>
        <w:rPr>
          <w:rFonts w:ascii="Times New Roman" w:hAnsi="Times New Roman"/>
          <w:b/>
          <w:bCs/>
          <w:sz w:val="24"/>
          <w:szCs w:val="24"/>
        </w:rPr>
        <w:t>ető eljárás</w:t>
      </w:r>
      <w:bookmarkEnd w:id="156"/>
      <w:bookmarkEnd w:id="157"/>
      <w:bookmarkEnd w:id="158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munkavállaló a sikertelen, vagy az igazolatlanul elmulasztott vizsga napjától számított 10. munkanap után, a Képzési rendeletben meghatározott (alapvizsga) érvényességét meg nem haladó időben 3 alkalommal tehet javítóvizsgát.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sikertelen eltérés alapvizsgát tett munkavállalókat az első javítóvizsgára a Képzésszervezés automatikusan, központilag beosztja a Képzési rendeletben szabályozott határidők és a lehetséges javítóvizsga időpontok figyelembevételével.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További javítóvizsg</w:t>
      </w:r>
      <w:r>
        <w:rPr>
          <w:rFonts w:ascii="Times New Roman" w:hAnsi="Times New Roman"/>
          <w:sz w:val="24"/>
          <w:szCs w:val="24"/>
        </w:rPr>
        <w:t xml:space="preserve">ára, valamint a pótvizsgára a munkáltató, vagy megbízottja jelentheti be a munkavállalót a Képzésszervezés részére megküldött bejelentő táblázattal. A bejelentő táblázatot a </w:t>
      </w:r>
      <w:hyperlink r:id="rId29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</w:t>
        </w:r>
        <w:r>
          <w:rPr>
            <w:rStyle w:val="Hiperhivatkozs"/>
            <w:rFonts w:ascii="Times New Roman" w:hAnsi="Times New Roman"/>
            <w:sz w:val="24"/>
            <w:szCs w:val="24"/>
          </w:rPr>
          <w:t>.hu</w:t>
        </w:r>
      </w:hyperlink>
      <w:r>
        <w:rPr>
          <w:rFonts w:ascii="Times New Roman" w:hAnsi="Times New Roman"/>
          <w:sz w:val="24"/>
          <w:szCs w:val="24"/>
        </w:rPr>
        <w:t xml:space="preserve"> e-mail címre kell megküldeni. A bejelentést legkésőbb a vizsgát megelőző 11. munkanapon kell a Képzésszervezés részére megküldeni.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bejelentett javítóvizsgákról a Képzésszervezés a munkáltatónak vagy megbízottjának értesítést küld, akik a bejelentés helyességét kötelesek ellenőrizni. Az eltéréseket a lehető legrövidebb időn belül kötelesek jelenteni a </w:t>
      </w:r>
      <w:hyperlink r:id="rId30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írásbeli vizsgatevékenység követelményeinek megfelelt az a vizsgázó, akinek a feladatokra adott helyes válaszokra kapott pontszáma a maximálisan elérhető pontszám legalább 75%-a.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vizsgázó ké</w:t>
      </w:r>
      <w:r>
        <w:rPr>
          <w:rFonts w:ascii="Times New Roman" w:hAnsi="Times New Roman"/>
          <w:sz w:val="24"/>
          <w:szCs w:val="24"/>
        </w:rPr>
        <w:t>résére lehetőséget kell biztosítani a kijavított írásbeli vizsgafeladatok megtekintésére.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vizsgáról távolmaradt munkavállalókról a Képzésszervezés az érintett munkáltatókat, vagy megbízottját köteles haladéktalanul értesíteni. 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59" w:name="_Toc96934492"/>
      <w:bookmarkStart w:id="160" w:name="_Toc110848319"/>
      <w:bookmarkStart w:id="161" w:name="_Toc208564277"/>
      <w:r>
        <w:rPr>
          <w:rFonts w:ascii="Times New Roman" w:hAnsi="Times New Roman"/>
          <w:b/>
          <w:bCs/>
          <w:sz w:val="24"/>
          <w:szCs w:val="24"/>
        </w:rPr>
        <w:t>4.4.5 Távolmaradás igazolá</w:t>
      </w:r>
      <w:r>
        <w:rPr>
          <w:rFonts w:ascii="Times New Roman" w:hAnsi="Times New Roman"/>
          <w:b/>
          <w:bCs/>
          <w:sz w:val="24"/>
          <w:szCs w:val="24"/>
        </w:rPr>
        <w:t>sa eltérés alapvizsgáról</w:t>
      </w:r>
      <w:bookmarkEnd w:id="159"/>
      <w:bookmarkEnd w:id="160"/>
      <w:bookmarkEnd w:id="161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időszakos- és soron kívüli időszakos vizsgáknál alkalmazott szabályozást kell alkalmazni.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62" w:name="_Toc96934493"/>
      <w:bookmarkStart w:id="163" w:name="_Toc110848320"/>
      <w:bookmarkStart w:id="164" w:name="_Toc208564278"/>
      <w:r>
        <w:rPr>
          <w:rFonts w:ascii="Times New Roman" w:hAnsi="Times New Roman"/>
          <w:b/>
          <w:bCs/>
          <w:sz w:val="24"/>
          <w:szCs w:val="24"/>
        </w:rPr>
        <w:t>4.5 Vizsgázó vizsgáztatásának felfüggesztése</w:t>
      </w:r>
      <w:bookmarkEnd w:id="162"/>
      <w:bookmarkEnd w:id="163"/>
      <w:bookmarkEnd w:id="164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Képzési rendelet. 20 §. alapján a vizsgázó vizsgáztatásának felfüggesztésekor, a vizsgabiz</w:t>
      </w:r>
      <w:r>
        <w:rPr>
          <w:rFonts w:ascii="Times New Roman" w:hAnsi="Times New Roman"/>
          <w:sz w:val="24"/>
          <w:szCs w:val="24"/>
        </w:rPr>
        <w:t xml:space="preserve">tos a vizsgázó adott vizsganapra bejelentett azon vizsgáihoz kapcsolódó vizsgáztatását felfüggeszti, amiről a felfüggesztés időpontjában jegyzőkönyv még nem került kiállításra.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felfüggesztés tényét és az eltiltás mértékét, valamint a vizsga „Nem felelt </w:t>
      </w:r>
      <w:r>
        <w:rPr>
          <w:rFonts w:ascii="Times New Roman" w:hAnsi="Times New Roman"/>
          <w:sz w:val="24"/>
          <w:szCs w:val="24"/>
        </w:rPr>
        <w:t xml:space="preserve">meg” minősítésű eredményét a vizsgabiztos a vizsgajegyzőkönyvön tünteti fel. 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felfüggesztéshez kapcsolódó eltiltás időtartama a Képzési rendeletben meghatározott határidőbe nem számít bele. Amennyiben az eltiltás ideje letelt, a meghatározott határidőn b</w:t>
      </w:r>
      <w:r>
        <w:rPr>
          <w:rFonts w:ascii="Times New Roman" w:hAnsi="Times New Roman"/>
          <w:sz w:val="24"/>
          <w:szCs w:val="24"/>
        </w:rPr>
        <w:t xml:space="preserve">elül javítóvizsgát tehet. 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65" w:name="_Toc96934494"/>
      <w:bookmarkStart w:id="166" w:name="_Toc110848321"/>
      <w:bookmarkStart w:id="167" w:name="_Toc208564279"/>
      <w:r>
        <w:rPr>
          <w:rFonts w:ascii="Times New Roman" w:hAnsi="Times New Roman"/>
          <w:b/>
          <w:bCs/>
          <w:sz w:val="24"/>
          <w:szCs w:val="24"/>
        </w:rPr>
        <w:t>4.6 Vizsgaigazolások, jegyzőkönyvek munkavállaló általi megőrzése</w:t>
      </w:r>
      <w:bookmarkEnd w:id="165"/>
      <w:bookmarkEnd w:id="166"/>
      <w:bookmarkEnd w:id="167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alapvizsgáról szóló igazolásokat, az utolsó időszakos vizsgáról szóló jegyzőkönyveket a munkavállaló köteles a Képzési rendeletben meghatározott módon magánál t</w:t>
      </w:r>
      <w:r>
        <w:rPr>
          <w:rFonts w:ascii="Times New Roman" w:hAnsi="Times New Roman"/>
          <w:sz w:val="24"/>
          <w:szCs w:val="24"/>
        </w:rPr>
        <w:t>artani és a hatóság felszólítására felmutatni. Igazolásnak minősül a biztonsági okmányként kiadott vasúti járművezetői tanúsítvány is.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vizsgáztató szervezet kérelemre vizsgaigazolásról, illetve vizsgajegyzőkönyvről másodlatot állít ki.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68" w:name="_Toc96934495"/>
      <w:bookmarkStart w:id="169" w:name="_Toc110848322"/>
      <w:bookmarkStart w:id="170" w:name="_Toc208564280"/>
      <w:r>
        <w:rPr>
          <w:rFonts w:ascii="Times New Roman" w:hAnsi="Times New Roman"/>
          <w:b/>
          <w:bCs/>
          <w:sz w:val="24"/>
          <w:szCs w:val="24"/>
        </w:rPr>
        <w:t>4.6.1 Másodlatok k</w:t>
      </w:r>
      <w:r>
        <w:rPr>
          <w:rFonts w:ascii="Times New Roman" w:hAnsi="Times New Roman"/>
          <w:b/>
          <w:bCs/>
          <w:sz w:val="24"/>
          <w:szCs w:val="24"/>
        </w:rPr>
        <w:t>iállítása</w:t>
      </w:r>
      <w:bookmarkEnd w:id="168"/>
      <w:bookmarkEnd w:id="169"/>
      <w:bookmarkEnd w:id="170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Képzési rendelet 34. § (1a) értelmében, kérelemre a névváltozás folytán, valamint az elveszett, megrongálódott, vagy egyéb okból használhatatlanná vált vizsgaigazolásról, illetve vizsgajegyzőkönyvről másodlat kerül kiállításra.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Másodlat kiállít</w:t>
      </w:r>
      <w:r>
        <w:rPr>
          <w:rFonts w:ascii="Times New Roman" w:hAnsi="Times New Roman"/>
          <w:sz w:val="24"/>
          <w:szCs w:val="24"/>
        </w:rPr>
        <w:t>ási kérelem a 3. sz. melléklet szerinti nyomtatványon nyújtható be.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Másodlat kiállítás kérelmet e-mailben a </w:t>
      </w:r>
      <w:hyperlink r:id="rId31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 vagy postai úton a Képzésszervezés címére kell megkülden</w:t>
      </w:r>
      <w:r>
        <w:rPr>
          <w:rFonts w:ascii="Times New Roman" w:hAnsi="Times New Roman"/>
          <w:sz w:val="24"/>
          <w:szCs w:val="24"/>
        </w:rPr>
        <w:t>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másodlatokon fel kell tüntetni:</w:t>
      </w:r>
    </w:p>
    <w:p w:rsidR="008975A7" w:rsidRDefault="00062F7D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„MÁSODLAT kiállítva a MÁV Pályaműködtetési Zrt. Operatív HR igazgatóság Képzésszervezés nyilvántartása alapján. A kiadmány hiteléül:” szöveget,</w:t>
      </w:r>
    </w:p>
    <w:p w:rsidR="008975A7" w:rsidRDefault="00062F7D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másodlat kiállításának dátumát,</w:t>
      </w:r>
    </w:p>
    <w:p w:rsidR="008975A7" w:rsidRDefault="00062F7D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kiadmányozó aláírását és</w:t>
      </w:r>
    </w:p>
    <w:p w:rsidR="008975A7" w:rsidRDefault="00062F7D">
      <w:pPr>
        <w:pStyle w:val="Listaszerbekezds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kiadmányozó </w:t>
      </w:r>
      <w:r>
        <w:rPr>
          <w:rFonts w:ascii="Times New Roman" w:hAnsi="Times New Roman"/>
          <w:sz w:val="24"/>
          <w:szCs w:val="24"/>
        </w:rPr>
        <w:t>bélyegzőjének lenyomatát.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vizsgajegyzőkönyv és a vizsgaigazolás másodlatok a vizsgabiztos (a vizsgabiztosok) aláírása és bélyegzőlenyomata nélkül, a másodlatot kiállító aláírásával és a kiadmányozó bélyegzőlenyomatával érvényesek.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71" w:name="_Toc96934496"/>
      <w:bookmarkStart w:id="172" w:name="_Toc110848323"/>
      <w:bookmarkStart w:id="173" w:name="_Toc208564281"/>
      <w:r>
        <w:rPr>
          <w:rFonts w:ascii="Times New Roman" w:hAnsi="Times New Roman"/>
          <w:b/>
          <w:bCs/>
          <w:sz w:val="24"/>
          <w:szCs w:val="24"/>
        </w:rPr>
        <w:t>4.7 Vizsgahelyiségek ko</w:t>
      </w:r>
      <w:r>
        <w:rPr>
          <w:rFonts w:ascii="Times New Roman" w:hAnsi="Times New Roman"/>
          <w:b/>
          <w:bCs/>
          <w:sz w:val="24"/>
          <w:szCs w:val="24"/>
        </w:rPr>
        <w:t>mfortja és felszereltsége</w:t>
      </w:r>
      <w:bookmarkEnd w:id="171"/>
      <w:bookmarkEnd w:id="172"/>
      <w:bookmarkEnd w:id="173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vizsgáztatásra biztosított helyiségnek a vizsgáztatáshoz szükséges mértékben világosnak, megfelelő hőmérsékletűnek, a helyiségnek és a bútorzatnak tisztának kell lennie. A helyszínen kiszolgáló helyiségnek – WC-mosdó – kell </w:t>
      </w:r>
      <w:r>
        <w:rPr>
          <w:rFonts w:ascii="Times New Roman" w:hAnsi="Times New Roman"/>
          <w:sz w:val="24"/>
          <w:szCs w:val="24"/>
        </w:rPr>
        <w:t>lenni. A vizsgaeredmények rögzítéséhez és a vizsgához kapcsolódó nyilatkozatok, okmányok kinyomtatásához szükséges eszközöket (beállított számítógép vagy laptop, beállított nyomtató), anyagokat (nyomtatópapír) és beállított internetkapcsolatot, valamint az</w:t>
      </w:r>
      <w:r>
        <w:rPr>
          <w:rFonts w:ascii="Times New Roman" w:hAnsi="Times New Roman"/>
          <w:sz w:val="24"/>
          <w:szCs w:val="24"/>
        </w:rPr>
        <w:t xml:space="preserve"> eszközök működtetéséhez szükséges áramforrást biztosítani </w:t>
      </w:r>
      <w:r>
        <w:rPr>
          <w:rFonts w:ascii="Times New Roman" w:hAnsi="Times New Roman"/>
          <w:sz w:val="24"/>
          <w:szCs w:val="24"/>
        </w:rPr>
        <w:lastRenderedPageBreak/>
        <w:t>kell. A megfelelő vizsgahelyszín és annak megfelelő felszereltségének biztosítása a vizsgát előkészítő képzőszervezet vagy vizsgáztató szervezet feladata és kötelessége.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vizsgabiztos a vizsgah</w:t>
      </w:r>
      <w:r>
        <w:rPr>
          <w:rFonts w:ascii="Times New Roman" w:hAnsi="Times New Roman"/>
          <w:sz w:val="24"/>
          <w:szCs w:val="24"/>
        </w:rPr>
        <w:t xml:space="preserve">elyiséggel kapcsolatban megállapítja, hogy annak komfortja vagy felszereltsége nem megfelelő, ezt a tényt jelzi a </w:t>
      </w:r>
      <w:hyperlink r:id="rId32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címre. Ha a kifogásolt vizsgahelyiség 60 percen belül ne</w:t>
      </w:r>
      <w:r>
        <w:rPr>
          <w:rFonts w:ascii="Times New Roman" w:hAnsi="Times New Roman"/>
          <w:sz w:val="24"/>
          <w:szCs w:val="24"/>
        </w:rPr>
        <w:t xml:space="preserve">m áll rendelkezésre megfelelő módon a vizsga elmarad. A vizsga újabb bejelentést követően (a bejelentési határidők figyelembevételével) megfelelő vizsgahelyiség biztosítása esetén tartható meg. A vizsgázóknak eredmény nem kerül rögzítésre, jegyzőkönyv nem </w:t>
      </w:r>
      <w:r>
        <w:rPr>
          <w:rFonts w:ascii="Times New Roman" w:hAnsi="Times New Roman"/>
          <w:sz w:val="24"/>
          <w:szCs w:val="24"/>
        </w:rPr>
        <w:t>kerül kiállításra, az új vizsga pótvizsgaként kerül megtartásra.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74" w:name="_Toc96934497"/>
      <w:bookmarkStart w:id="175" w:name="_Toc110848324"/>
      <w:bookmarkStart w:id="176" w:name="_Toc208564282"/>
      <w:r>
        <w:rPr>
          <w:rFonts w:ascii="Times New Roman" w:hAnsi="Times New Roman"/>
          <w:b/>
          <w:bCs/>
          <w:sz w:val="24"/>
          <w:szCs w:val="24"/>
        </w:rPr>
        <w:t>4.8 Egyeztetési eljárás</w:t>
      </w:r>
      <w:bookmarkEnd w:id="174"/>
      <w:bookmarkEnd w:id="175"/>
      <w:bookmarkEnd w:id="176"/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vizsgáztató szervezet a vizsgáztatással kapcsolatosan meghozott döntéseivel kapcsolatban — írásban — egyeztetési eljárás kezdeményezhető a döntés meghozatalától szám</w:t>
      </w:r>
      <w:r>
        <w:rPr>
          <w:rFonts w:ascii="Times New Roman" w:hAnsi="Times New Roman"/>
          <w:sz w:val="24"/>
          <w:szCs w:val="24"/>
        </w:rPr>
        <w:t>ított 5 napon belül. Egyeztetést kezdeményezhet:</w:t>
      </w:r>
    </w:p>
    <w:p w:rsidR="008975A7" w:rsidRDefault="00062F7D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képzésben részt vevő személy,</w:t>
      </w:r>
    </w:p>
    <w:p w:rsidR="008975A7" w:rsidRDefault="00062F7D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képzőszervezet,</w:t>
      </w:r>
    </w:p>
    <w:p w:rsidR="008975A7" w:rsidRDefault="00062F7D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vizsgázó,</w:t>
      </w:r>
    </w:p>
    <w:p w:rsidR="008975A7" w:rsidRDefault="00062F7D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vizsgázó munkáltatója.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egyeztetési kezdeményezést a </w:t>
      </w:r>
      <w:hyperlink r:id="rId33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vagy postai úton a Képzésszervezés címére kell megküldeni.</w:t>
      </w:r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vizsgáztató szervezet az egyeztetés eredményéről írásban értesíti az egyeztetést kezdeményezőt.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77" w:name="_Toc96934498"/>
      <w:bookmarkStart w:id="178" w:name="_Toc110848325"/>
      <w:bookmarkStart w:id="179" w:name="_Toc208564283"/>
      <w:r>
        <w:rPr>
          <w:rFonts w:ascii="Times New Roman" w:hAnsi="Times New Roman"/>
          <w:b/>
          <w:bCs/>
          <w:sz w:val="24"/>
          <w:szCs w:val="24"/>
        </w:rPr>
        <w:t>4.9 Rendkívüli események kezelése</w:t>
      </w:r>
      <w:bookmarkEnd w:id="177"/>
      <w:bookmarkEnd w:id="178"/>
      <w:bookmarkEnd w:id="179"/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Rendkívüli eseménynek minősül minden olyan zavaró körülmény, ame</w:t>
      </w:r>
      <w:r>
        <w:rPr>
          <w:rFonts w:ascii="Times New Roman" w:hAnsi="Times New Roman"/>
          <w:sz w:val="24"/>
          <w:szCs w:val="24"/>
        </w:rPr>
        <w:t>ly a vizsgáztatás megszokott menetét megzavarja, előírásszerű lefolytatását megakadályozza, vagy a vizsgázó teljesítményének objektív megítélését akadályozza, így különösen:</w:t>
      </w:r>
    </w:p>
    <w:p w:rsidR="008975A7" w:rsidRDefault="00062F7D">
      <w:pPr>
        <w:pStyle w:val="Listaszerbekezds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személyazonosság tekintetében a vizsgabiztos megtévesztése vagy annak megkísérlése</w:t>
      </w:r>
      <w:r>
        <w:rPr>
          <w:rFonts w:ascii="Times New Roman" w:hAnsi="Times New Roman"/>
          <w:sz w:val="24"/>
          <w:szCs w:val="24"/>
        </w:rPr>
        <w:t>,</w:t>
      </w:r>
    </w:p>
    <w:p w:rsidR="008975A7" w:rsidRDefault="00062F7D">
      <w:pPr>
        <w:pStyle w:val="Listaszerbekezds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 nem engedett segédeszköz használata, vagy a vizsgadokumentációról bármilyen feljegyzés vagy fényképfelvétel készítése vagy annak megkísérlése,</w:t>
      </w:r>
    </w:p>
    <w:p w:rsidR="008975A7" w:rsidRDefault="00062F7D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vizsgabiztos döntésének befolyásolására való törekvés,</w:t>
      </w:r>
    </w:p>
    <w:p w:rsidR="008975A7" w:rsidRDefault="00062F7D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 rendjének megzavarása vagy annak megkísér</w:t>
      </w:r>
      <w:r>
        <w:rPr>
          <w:rFonts w:ascii="Times New Roman" w:hAnsi="Times New Roman"/>
          <w:sz w:val="24"/>
          <w:szCs w:val="24"/>
        </w:rPr>
        <w:t>tése,</w:t>
      </w:r>
    </w:p>
    <w:p w:rsidR="008975A7" w:rsidRDefault="00062F7D">
      <w:pPr>
        <w:pStyle w:val="Listaszerbekezds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vizsgaterem, vizsgapálya, vizsgahelyszín, szimulátor, jármű, gép, vizsgázó, járművezető alkalmatlansága, rendkívüli időjárási körülmény, stb.</w:t>
      </w:r>
    </w:p>
    <w:p w:rsidR="008975A7" w:rsidRDefault="00062F7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rendkívüli eseményről – az eset tényszerű leírása és az érintettek személyes adatainak megadása mellett </w:t>
      </w:r>
      <w:r>
        <w:rPr>
          <w:rFonts w:ascii="Times New Roman" w:hAnsi="Times New Roman"/>
          <w:sz w:val="24"/>
          <w:szCs w:val="24"/>
        </w:rPr>
        <w:t>– a vizsgabiztos a Képzésszervezést haladéktalanul e-mailben értesíti (</w:t>
      </w:r>
      <w:hyperlink r:id="rId34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8975A7" w:rsidRDefault="00062F7D">
      <w:pPr>
        <w:pStyle w:val="Cmsor2"/>
        <w:numPr>
          <w:ilvl w:val="0"/>
          <w:numId w:val="0"/>
        </w:numPr>
        <w:spacing w:before="240" w:after="24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80" w:name="_Toc3444877"/>
      <w:bookmarkStart w:id="181" w:name="_Toc96934499"/>
      <w:bookmarkStart w:id="182" w:name="_Toc110848326"/>
      <w:bookmarkStart w:id="183" w:name="_Toc208564284"/>
      <w:r>
        <w:rPr>
          <w:rFonts w:ascii="Times New Roman" w:hAnsi="Times New Roman"/>
          <w:b/>
          <w:bCs/>
          <w:sz w:val="24"/>
          <w:szCs w:val="24"/>
        </w:rPr>
        <w:t xml:space="preserve">4.10 </w:t>
      </w:r>
      <w:bookmarkEnd w:id="180"/>
      <w:r>
        <w:rPr>
          <w:rFonts w:ascii="Times New Roman" w:hAnsi="Times New Roman"/>
          <w:b/>
          <w:bCs/>
          <w:sz w:val="24"/>
          <w:szCs w:val="24"/>
        </w:rPr>
        <w:t>Ügyfélszolgálat és dokumentumkezelés</w:t>
      </w:r>
      <w:bookmarkEnd w:id="181"/>
      <w:bookmarkEnd w:id="182"/>
      <w:bookmarkEnd w:id="183"/>
    </w:p>
    <w:p w:rsidR="008975A7" w:rsidRDefault="00062F7D">
      <w:pPr>
        <w:jc w:val="both"/>
        <w:rPr>
          <w:rFonts w:ascii="Times New Roman" w:hAnsi="Times New Roman"/>
          <w:sz w:val="24"/>
          <w:szCs w:val="24"/>
        </w:rPr>
      </w:pPr>
      <w:bookmarkStart w:id="184" w:name="_Toc3444880"/>
      <w:bookmarkStart w:id="185" w:name="_Toc67065776"/>
      <w:bookmarkStart w:id="186" w:name="_Toc68007045"/>
      <w:r>
        <w:rPr>
          <w:rFonts w:ascii="Times New Roman" w:hAnsi="Times New Roman"/>
          <w:sz w:val="24"/>
          <w:szCs w:val="24"/>
        </w:rPr>
        <w:t>Nyilvántartási szabályok</w:t>
      </w:r>
      <w:bookmarkEnd w:id="184"/>
      <w:bookmarkEnd w:id="185"/>
      <w:bookmarkEnd w:id="186"/>
      <w:r>
        <w:rPr>
          <w:rFonts w:ascii="Times New Roman" w:hAnsi="Times New Roman"/>
          <w:sz w:val="24"/>
          <w:szCs w:val="24"/>
        </w:rPr>
        <w:t xml:space="preserve"> alkalmazása a Képzési rendelet</w:t>
      </w:r>
      <w:r>
        <w:rPr>
          <w:rFonts w:ascii="Times New Roman" w:hAnsi="Times New Roman"/>
          <w:sz w:val="24"/>
          <w:szCs w:val="24"/>
        </w:rPr>
        <w:t>ben foglaltak szerint történik.</w:t>
      </w:r>
    </w:p>
    <w:p w:rsidR="008975A7" w:rsidRDefault="00062F7D">
      <w:pPr>
        <w:pStyle w:val="Cmsor2"/>
        <w:numPr>
          <w:ilvl w:val="0"/>
          <w:numId w:val="0"/>
        </w:numPr>
        <w:spacing w:before="240"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87" w:name="_Toc110848327"/>
      <w:bookmarkStart w:id="188" w:name="_Toc208564285"/>
      <w:bookmarkStart w:id="189" w:name="_Toc68007046"/>
      <w:bookmarkStart w:id="190" w:name="_Toc96934500"/>
      <w:r>
        <w:rPr>
          <w:rFonts w:ascii="Times New Roman" w:hAnsi="Times New Roman"/>
          <w:b/>
          <w:bCs/>
          <w:sz w:val="24"/>
          <w:szCs w:val="24"/>
        </w:rPr>
        <w:lastRenderedPageBreak/>
        <w:t>4.10.1 Ügyfélszolgálat</w:t>
      </w:r>
      <w:bookmarkEnd w:id="187"/>
      <w:bookmarkEnd w:id="188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189"/>
      <w:bookmarkEnd w:id="190"/>
    </w:p>
    <w:p w:rsidR="008975A7" w:rsidRDefault="00062F7D">
      <w:pPr>
        <w:spacing w:after="0"/>
        <w:ind w:hanging="1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ügyintézés helye, levelezési címe:</w:t>
      </w:r>
    </w:p>
    <w:p w:rsidR="008975A7" w:rsidRDefault="00062F7D">
      <w:pPr>
        <w:spacing w:after="0"/>
        <w:ind w:left="567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MÁV Pályaműködtetési Zrt. </w:t>
      </w:r>
    </w:p>
    <w:p w:rsidR="008975A7" w:rsidRDefault="00062F7D">
      <w:pPr>
        <w:spacing w:after="0"/>
        <w:ind w:left="567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Operatív HR igazgatóság </w:t>
      </w:r>
    </w:p>
    <w:p w:rsidR="008975A7" w:rsidRDefault="00062F7D">
      <w:pPr>
        <w:spacing w:after="0"/>
        <w:ind w:left="567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Képzésszervezés </w:t>
      </w:r>
    </w:p>
    <w:p w:rsidR="008975A7" w:rsidRDefault="00062F7D">
      <w:pPr>
        <w:spacing w:after="0"/>
        <w:ind w:left="567" w:hang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1097 Budapest, Könyves Kálmán krt. 36.</w:t>
      </w:r>
    </w:p>
    <w:p w:rsidR="008975A7" w:rsidRDefault="00062F7D">
      <w:pPr>
        <w:spacing w:after="12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Elérhetősége: </w:t>
      </w:r>
      <w:hyperlink r:id="rId35">
        <w:r>
          <w:rPr>
            <w:rStyle w:val="Hiperhivatkozs"/>
            <w:rFonts w:ascii="Times New Roman" w:hAnsi="Times New Roman"/>
            <w:sz w:val="24"/>
            <w:szCs w:val="24"/>
          </w:rPr>
          <w:t>hatosagivizsgak@mavcsoport.hu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8975A7" w:rsidRDefault="00062F7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Ügyfélszolgálat ügyfélfogadási ideje:</w:t>
      </w:r>
    </w:p>
    <w:p w:rsidR="008975A7" w:rsidRDefault="00062F7D">
      <w:pPr>
        <w:tabs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E-mail-en előzetesen egyeztetett időpontban.</w:t>
      </w:r>
    </w:p>
    <w:p w:rsidR="008975A7" w:rsidRDefault="008975A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5A7" w:rsidRDefault="00062F7D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Vasúti társaság neve, címe, honlapja: </w:t>
      </w:r>
    </w:p>
    <w:p w:rsidR="008975A7" w:rsidRDefault="00062F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MÁV Pályaműködtetési Zártkörűen Működő Részvény</w:t>
      </w:r>
      <w:r>
        <w:rPr>
          <w:rFonts w:ascii="Times New Roman" w:hAnsi="Times New Roman"/>
          <w:sz w:val="24"/>
          <w:szCs w:val="24"/>
        </w:rPr>
        <w:t>társaság</w:t>
      </w:r>
    </w:p>
    <w:p w:rsidR="008975A7" w:rsidRDefault="00062F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Címe: 1117 Budapest, Budafoki út 79.</w:t>
      </w:r>
    </w:p>
    <w:p w:rsidR="008975A7" w:rsidRDefault="00062F7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Honlap: </w:t>
      </w:r>
      <w:r>
        <w:rPr>
          <w:rFonts w:ascii="Times New Roman" w:hAnsi="Times New Roman"/>
          <w:sz w:val="24"/>
          <w:szCs w:val="24"/>
          <w:u w:val="single"/>
        </w:rPr>
        <w:t>mavcsoport.hu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8975A7" w:rsidRDefault="00062F7D">
      <w:pPr>
        <w:pStyle w:val="Cmsor2"/>
        <w:numPr>
          <w:ilvl w:val="0"/>
          <w:numId w:val="0"/>
        </w:numPr>
        <w:spacing w:before="24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91" w:name="_Toc96934502"/>
      <w:bookmarkStart w:id="192" w:name="_Toc110848328"/>
      <w:bookmarkStart w:id="193" w:name="_Toc208564286"/>
      <w:r>
        <w:rPr>
          <w:rFonts w:ascii="Times New Roman" w:hAnsi="Times New Roman"/>
          <w:b/>
          <w:bCs/>
          <w:sz w:val="24"/>
          <w:szCs w:val="24"/>
        </w:rPr>
        <w:t>4.11 Nyilvántartási szabályok</w:t>
      </w:r>
      <w:bookmarkEnd w:id="191"/>
      <w:bookmarkEnd w:id="192"/>
      <w:bookmarkEnd w:id="193"/>
    </w:p>
    <w:p w:rsidR="008975A7" w:rsidRDefault="00062F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94" w:name="_Toc3444881"/>
      <w:r>
        <w:rPr>
          <w:rFonts w:ascii="Times New Roman" w:hAnsi="Times New Roman"/>
          <w:sz w:val="24"/>
          <w:szCs w:val="24"/>
        </w:rPr>
        <w:t>Nyilvántartási szabályok alkalmazása a Képzési rendeletben foglaltak szerint történik.</w:t>
      </w:r>
    </w:p>
    <w:p w:rsidR="008975A7" w:rsidRDefault="00062F7D">
      <w:pPr>
        <w:pStyle w:val="Cmsor2"/>
        <w:numPr>
          <w:ilvl w:val="0"/>
          <w:numId w:val="0"/>
        </w:numPr>
        <w:spacing w:before="24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95" w:name="_Toc96934503"/>
      <w:bookmarkStart w:id="196" w:name="_Toc110848329"/>
      <w:bookmarkStart w:id="197" w:name="_Toc208564287"/>
      <w:r>
        <w:rPr>
          <w:rFonts w:ascii="Times New Roman" w:hAnsi="Times New Roman"/>
          <w:b/>
          <w:bCs/>
          <w:sz w:val="24"/>
          <w:szCs w:val="24"/>
        </w:rPr>
        <w:t>4.12 Adatkezelés</w:t>
      </w:r>
      <w:bookmarkEnd w:id="194"/>
      <w:bookmarkEnd w:id="195"/>
      <w:bookmarkEnd w:id="196"/>
      <w:r>
        <w:rPr>
          <w:rFonts w:ascii="Times New Roman" w:hAnsi="Times New Roman"/>
          <w:b/>
          <w:bCs/>
          <w:sz w:val="24"/>
          <w:szCs w:val="24"/>
        </w:rPr>
        <w:t xml:space="preserve"> és adatvédelem</w:t>
      </w:r>
      <w:bookmarkEnd w:id="197"/>
    </w:p>
    <w:p w:rsidR="008975A7" w:rsidRDefault="00062F7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Társaság a munkavállalók, az ügyfelek, a szerződéses partnerek és képviselőik személyes adatait az Európai Parlament és a Tanács EU 2016/679 Rendeletében [Általános Adatvédelmi Rendeletében (GDPR)] előírtak szerint kezeli. Az adatkezelés szabályait a min</w:t>
      </w:r>
      <w:r>
        <w:rPr>
          <w:rFonts w:ascii="Times New Roman" w:hAnsi="Times New Roman"/>
          <w:color w:val="000000"/>
          <w:sz w:val="24"/>
          <w:szCs w:val="24"/>
        </w:rPr>
        <w:t xml:space="preserve">denkor hatályos, a Társaság adatvédelmi szabályzatáról szóló utasítás tartalmazza. Az utasítás elérhető a Társaság utasítástárában. </w:t>
      </w:r>
    </w:p>
    <w:p w:rsidR="008975A7" w:rsidRDefault="00062F7D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Az utasítás alkalmazása során felmerülő adatkezeléssel összefüggő tájékoztatás a mindenkor hatályos O.1. számú Oktatási Uta</w:t>
      </w:r>
      <w:r>
        <w:rPr>
          <w:rFonts w:ascii="Times New Roman" w:hAnsi="Times New Roman"/>
          <w:color w:val="000000"/>
          <w:sz w:val="24"/>
          <w:szCs w:val="24"/>
        </w:rPr>
        <w:t xml:space="preserve">sításában történik, amely az utasítás függelékeként a Társaság utasítástárában elérhető, onnan letölthető, továbbá a humánügyi területeken, valamint a munkáltatói jogkörgyakorlóknál nyomtatott formában is elkérhető. </w:t>
      </w:r>
    </w:p>
    <w:p w:rsidR="008975A7" w:rsidRDefault="00062F7D">
      <w:pPr>
        <w:spacing w:before="120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Minden, a jelen utasítás végrehajtásába</w:t>
      </w:r>
      <w:r>
        <w:rPr>
          <w:rFonts w:ascii="Times New Roman" w:hAnsi="Times New Roman"/>
          <w:color w:val="000000"/>
          <w:sz w:val="24"/>
          <w:szCs w:val="24"/>
        </w:rPr>
        <w:t>n érintett munkavállaló feladata és kötelessége, hogy személyes adatok kezelésének felmerülése esetén a megfelelő adatkezelési tájékoztató használatával tájékoztassa az érintettet a személyes adatainak kezeléséről, továbbá az is, hogy betartsa és alkalmazz</w:t>
      </w:r>
      <w:r>
        <w:rPr>
          <w:rFonts w:ascii="Times New Roman" w:hAnsi="Times New Roman"/>
          <w:color w:val="000000"/>
          <w:sz w:val="24"/>
          <w:szCs w:val="24"/>
        </w:rPr>
        <w:t>a az adatvédelmi előírásokat.</w:t>
      </w:r>
    </w:p>
    <w:p w:rsidR="008975A7" w:rsidRDefault="00062F7D">
      <w:pPr>
        <w:pStyle w:val="Cmsor2"/>
        <w:numPr>
          <w:ilvl w:val="0"/>
          <w:numId w:val="0"/>
        </w:numPr>
        <w:spacing w:before="24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198" w:name="_Toc96934504"/>
      <w:bookmarkStart w:id="199" w:name="_Toc110848330"/>
      <w:bookmarkStart w:id="200" w:name="_Toc208564288"/>
      <w:r>
        <w:rPr>
          <w:rFonts w:ascii="Times New Roman" w:hAnsi="Times New Roman"/>
          <w:b/>
          <w:bCs/>
          <w:sz w:val="24"/>
          <w:szCs w:val="24"/>
        </w:rPr>
        <w:t>4.13 A más vasúti társaságnál vasúti társasági vizsgákon megszerzett képesítések elismerése</w:t>
      </w:r>
      <w:bookmarkEnd w:id="198"/>
      <w:bookmarkEnd w:id="199"/>
      <w:bookmarkEnd w:id="200"/>
    </w:p>
    <w:p w:rsidR="008975A7" w:rsidRDefault="00062F7D">
      <w:pPr>
        <w:spacing w:before="120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más vasúti társaságnál vasúti társasági vizsgákon megszerzett képesítéseket abban az esetben lehet elismerni, ha a vizsga megnevezés</w:t>
      </w:r>
      <w:r>
        <w:rPr>
          <w:rFonts w:ascii="Times New Roman" w:hAnsi="Times New Roman"/>
          <w:sz w:val="24"/>
          <w:szCs w:val="24"/>
        </w:rPr>
        <w:t>ek nem tartalmaznak eltérő korlátozást és az elismertetni kívánt vizsga ismeretanyagát teljes egészében tartalmazza az elismerés alapját képező vizsga ismeretanyaga.</w:t>
      </w:r>
    </w:p>
    <w:p w:rsidR="008975A7" w:rsidRDefault="00062F7D">
      <w:pPr>
        <w:pStyle w:val="Cmsor1"/>
        <w:numPr>
          <w:ilvl w:val="0"/>
          <w:numId w:val="0"/>
        </w:num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bookmarkStart w:id="201" w:name="_Toc3444882"/>
      <w:bookmarkStart w:id="202" w:name="_Toc96934505"/>
      <w:bookmarkStart w:id="203" w:name="_Toc110848331"/>
      <w:bookmarkStart w:id="204" w:name="_Toc208564289"/>
      <w:r>
        <w:rPr>
          <w:rFonts w:ascii="Times New Roman" w:hAnsi="Times New Roman"/>
          <w:b/>
          <w:bCs/>
          <w:sz w:val="24"/>
          <w:szCs w:val="24"/>
        </w:rPr>
        <w:t>5.0 HIVATKOZÁSOK, MÓDOSÍTÁSOK, HATÁLYON KÍVÜL HELYEZÉSEK</w:t>
      </w:r>
      <w:bookmarkEnd w:id="201"/>
      <w:bookmarkEnd w:id="202"/>
      <w:bookmarkEnd w:id="203"/>
      <w:bookmarkEnd w:id="204"/>
    </w:p>
    <w:p w:rsidR="008975A7" w:rsidRDefault="00062F7D">
      <w:pPr>
        <w:pStyle w:val="Cmsor2"/>
        <w:numPr>
          <w:ilvl w:val="0"/>
          <w:numId w:val="0"/>
        </w:numPr>
        <w:spacing w:before="24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205" w:name="_Toc208564290"/>
      <w:r>
        <w:rPr>
          <w:rFonts w:ascii="Times New Roman" w:hAnsi="Times New Roman"/>
          <w:b/>
          <w:bCs/>
          <w:sz w:val="24"/>
          <w:szCs w:val="24"/>
        </w:rPr>
        <w:lastRenderedPageBreak/>
        <w:t>5.1 Hivatkozások</w:t>
      </w:r>
      <w:bookmarkEnd w:id="205"/>
    </w:p>
    <w:p w:rsidR="008975A7" w:rsidRDefault="00062F7D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19/2011. (V. 10.</w:t>
      </w:r>
      <w:r>
        <w:rPr>
          <w:rFonts w:ascii="Times New Roman" w:hAnsi="Times New Roman"/>
          <w:sz w:val="24"/>
          <w:szCs w:val="24"/>
        </w:rPr>
        <w:t>) NFM rendelet a vasúti közlekedés biztonságával összefüggő munkakört betöltő munkavállalók szakmai képzésének és vizsgáztatásának, a vasúti vizsgaközpont és képzőszervezetek működésének, a képzési engedély kiadásának, továbbá a vasúti járművezetői gyakorl</w:t>
      </w:r>
      <w:r>
        <w:rPr>
          <w:rFonts w:ascii="Times New Roman" w:hAnsi="Times New Roman"/>
          <w:sz w:val="24"/>
          <w:szCs w:val="24"/>
        </w:rPr>
        <w:t>at szabályairól</w:t>
      </w:r>
    </w:p>
    <w:p w:rsidR="008975A7" w:rsidRDefault="00062F7D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hatályos KAV Közlekedési és Alkalmassági Vizsgaközpont Vasúti Vizsgaközpont vizsgaszabályzat és eljárási rend,</w:t>
      </w:r>
    </w:p>
    <w:p w:rsidR="008975A7" w:rsidRDefault="00062F7D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hatályos Közlekedéstudományi Intézet, Vasúti Képzési Módszertani Főosztály eljárási rend,</w:t>
      </w:r>
    </w:p>
    <w:p w:rsidR="008975A7" w:rsidRDefault="00062F7D">
      <w:pPr>
        <w:pStyle w:val="Listaszerbekezds"/>
        <w:numPr>
          <w:ilvl w:val="0"/>
          <w:numId w:val="5"/>
        </w:numPr>
        <w:spacing w:before="100" w:beforeAutospacing="1" w:after="100" w:afterAutospacing="1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hatályos O.1. számú Oktatási Utasítás</w:t>
      </w:r>
      <w:r>
        <w:rPr>
          <w:rFonts w:ascii="Times New Roman" w:hAnsi="Times New Roman"/>
          <w:sz w:val="24"/>
          <w:szCs w:val="24"/>
        </w:rPr>
        <w:t>a.</w:t>
      </w:r>
    </w:p>
    <w:p w:rsidR="008975A7" w:rsidRDefault="00062F7D">
      <w:pPr>
        <w:pStyle w:val="Listaszerbekezds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</w:t>
      </w:r>
      <w:r>
        <w:rPr>
          <w:rFonts w:ascii="Times New Roman" w:hAnsi="Times New Roman"/>
          <w:sz w:val="24"/>
          <w:szCs w:val="24"/>
        </w:rPr>
        <w:t>éséről (általános adatvédelmi rendelet)</w:t>
      </w:r>
    </w:p>
    <w:p w:rsidR="008975A7" w:rsidRDefault="00062F7D">
      <w:pPr>
        <w:pStyle w:val="Cmsor2"/>
        <w:numPr>
          <w:ilvl w:val="0"/>
          <w:numId w:val="0"/>
        </w:numPr>
        <w:spacing w:before="240" w:after="12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206" w:name="_Toc208564291"/>
      <w:r>
        <w:rPr>
          <w:rFonts w:ascii="Times New Roman" w:hAnsi="Times New Roman"/>
          <w:b/>
          <w:bCs/>
          <w:sz w:val="24"/>
          <w:szCs w:val="24"/>
        </w:rPr>
        <w:t>5.2 Hatályon kívül helyezések</w:t>
      </w:r>
      <w:bookmarkEnd w:id="206"/>
    </w:p>
    <w:p w:rsidR="008975A7" w:rsidRDefault="00062F7D">
      <w:pPr>
        <w:pStyle w:val="Nincstrkz"/>
        <w:jc w:val="both"/>
      </w:pPr>
      <w:r>
        <w:t>Jelen utasítás hatályba lépésével egyidejűleg a vasúti közlekedés biztonságával összefüggő munkakört betöltő, vagy ezen munkakörökben foglalkoztatni tervezett munkavállalókra vonatkozó v</w:t>
      </w:r>
      <w:r>
        <w:t xml:space="preserve">asúti társasági vizsgaszabályzat és eljárási rendjéről szóló 48/2022. (X.07. MÁV Ért. 11.) EVIG sz. utasítást a MÁV Pályaműködtetési Zrt. nem alkalmazza tovább. </w:t>
      </w:r>
    </w:p>
    <w:p w:rsidR="008975A7" w:rsidRDefault="00062F7D">
      <w:pPr>
        <w:pStyle w:val="Cmsor1"/>
        <w:numPr>
          <w:ilvl w:val="0"/>
          <w:numId w:val="0"/>
        </w:num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bookmarkStart w:id="207" w:name="_Toc3444883"/>
      <w:bookmarkStart w:id="208" w:name="_Toc96934506"/>
      <w:bookmarkStart w:id="209" w:name="_Toc110848332"/>
      <w:bookmarkStart w:id="210" w:name="_Toc208564292"/>
      <w:r>
        <w:rPr>
          <w:rFonts w:ascii="Times New Roman" w:hAnsi="Times New Roman"/>
          <w:b/>
          <w:bCs/>
          <w:sz w:val="24"/>
          <w:szCs w:val="24"/>
        </w:rPr>
        <w:t>6.0 HATÁLYBA LÉPTETŐ RENDELKEZÉS</w:t>
      </w:r>
      <w:bookmarkEnd w:id="207"/>
      <w:bookmarkEnd w:id="208"/>
      <w:bookmarkEnd w:id="209"/>
      <w:bookmarkEnd w:id="210"/>
    </w:p>
    <w:p w:rsidR="008975A7" w:rsidRDefault="00062F7D">
      <w:pPr>
        <w:spacing w:before="120" w:after="120" w:line="240" w:lineRule="exac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Jelen utasítás a MÁV - csoport honlapján történő közzétételt </w:t>
      </w:r>
      <w:r>
        <w:rPr>
          <w:rFonts w:ascii="Times New Roman" w:hAnsi="Times New Roman"/>
          <w:sz w:val="24"/>
          <w:szCs w:val="24"/>
        </w:rPr>
        <w:t>követő 15. napon lép hatályba.</w:t>
      </w:r>
    </w:p>
    <w:p w:rsidR="008975A7" w:rsidRDefault="00062F7D">
      <w:pPr>
        <w:pStyle w:val="Cmsor1"/>
        <w:numPr>
          <w:ilvl w:val="0"/>
          <w:numId w:val="0"/>
        </w:numPr>
        <w:spacing w:before="100" w:beforeAutospacing="1" w:after="100" w:afterAutospacing="1"/>
        <w:rPr>
          <w:rFonts w:ascii="Times New Roman" w:hAnsi="Times New Roman"/>
          <w:b/>
          <w:bCs/>
          <w:sz w:val="24"/>
          <w:szCs w:val="24"/>
        </w:rPr>
      </w:pPr>
      <w:bookmarkStart w:id="211" w:name="_Toc3444884"/>
      <w:bookmarkStart w:id="212" w:name="_Toc96934507"/>
      <w:bookmarkStart w:id="213" w:name="_Toc110848333"/>
      <w:bookmarkStart w:id="214" w:name="_Toc208564293"/>
      <w:r>
        <w:rPr>
          <w:rFonts w:ascii="Times New Roman" w:hAnsi="Times New Roman"/>
          <w:b/>
          <w:bCs/>
          <w:sz w:val="24"/>
          <w:szCs w:val="24"/>
        </w:rPr>
        <w:t>7.0 MELLÉKLETEK, FÜGGELÉKEK JEGYZÉKE</w:t>
      </w:r>
      <w:bookmarkEnd w:id="211"/>
      <w:bookmarkEnd w:id="212"/>
      <w:bookmarkEnd w:id="213"/>
      <w:bookmarkEnd w:id="214"/>
    </w:p>
    <w:p w:rsidR="008975A7" w:rsidRDefault="00062F7D">
      <w:pPr>
        <w:spacing w:after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utasítás hatályos mellékletei és függelékei a Társaság utasítástárában érhetők el. Az utasítás mellékletei, függelékei csak elektronikusan kerülnek közzétételre. Az utasítás mindenkor </w:t>
      </w:r>
      <w:r>
        <w:rPr>
          <w:rFonts w:ascii="Times New Roman" w:hAnsi="Times New Roman"/>
          <w:sz w:val="24"/>
          <w:szCs w:val="24"/>
        </w:rPr>
        <w:t>hatályos mellékletei, függelékei a társaság intranet portálján, az utasítástárban és a MÁV – csoport honlapján érhetők el.</w:t>
      </w:r>
    </w:p>
    <w:p w:rsidR="008975A7" w:rsidRDefault="00062F7D">
      <w:pPr>
        <w:spacing w:after="1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7.1 Mellékletek</w:t>
      </w:r>
    </w:p>
    <w:p w:rsidR="008975A7" w:rsidRDefault="00062F7D">
      <w:pPr>
        <w:pStyle w:val="Listaszerbekezds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sz. melléklet: Jegyzőkönyv a vizsgafeladatok átadásáról, visszavételéről</w:t>
      </w:r>
    </w:p>
    <w:p w:rsidR="008975A7" w:rsidRDefault="00062F7D">
      <w:pPr>
        <w:pStyle w:val="Listaszerbekezds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sz. melléklet: Távolmaradás igazolás </w:t>
      </w:r>
    </w:p>
    <w:p w:rsidR="008975A7" w:rsidRDefault="00062F7D">
      <w:pPr>
        <w:pStyle w:val="Listaszerbekezds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sz. melléklet: Másodlat kiállítási kérelem</w:t>
      </w:r>
    </w:p>
    <w:p w:rsidR="008975A7" w:rsidRDefault="00062F7D">
      <w:pPr>
        <w:pStyle w:val="Listaszerbekezds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sz. melléklet: Elővizsga igazolás</w:t>
      </w:r>
    </w:p>
    <w:p w:rsidR="008975A7" w:rsidRDefault="00062F7D">
      <w:pPr>
        <w:pStyle w:val="Listaszerbekezds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sz. melléklet: Nyilatkozat</w:t>
      </w:r>
    </w:p>
    <w:p w:rsidR="008975A7" w:rsidRDefault="00062F7D">
      <w:pPr>
        <w:pStyle w:val="Listaszerbekezds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sz. melléklet: Alapvizsga jegyzőkönyv</w:t>
      </w:r>
    </w:p>
    <w:p w:rsidR="008975A7" w:rsidRDefault="00062F7D">
      <w:pPr>
        <w:pStyle w:val="Listaszerbekezds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sz. melléklet: Alapvizsga vizsgaigazolás</w:t>
      </w:r>
    </w:p>
    <w:p w:rsidR="008975A7" w:rsidRDefault="00062F7D">
      <w:pPr>
        <w:pStyle w:val="Listaszerbekezds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sz. melléklet: Időszakos vizsgajegyzőkönyv</w:t>
      </w:r>
    </w:p>
    <w:p w:rsidR="008975A7" w:rsidRDefault="00062F7D">
      <w:pPr>
        <w:pStyle w:val="Listaszerbekezds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9. sz. </w:t>
      </w:r>
      <w:r>
        <w:rPr>
          <w:rFonts w:ascii="Times New Roman" w:hAnsi="Times New Roman"/>
          <w:sz w:val="24"/>
          <w:szCs w:val="24"/>
        </w:rPr>
        <w:t>melléklet: Időszakos oktatások személyi adatlapja</w:t>
      </w:r>
    </w:p>
    <w:p w:rsidR="008975A7" w:rsidRDefault="00062F7D">
      <w:pPr>
        <w:pStyle w:val="Listaszerbekezds"/>
        <w:spacing w:before="100" w:beforeAutospacing="1" w:after="100" w:afterAutospacing="1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sz. melléklet: Alapvizsga halasztási kérelem</w:t>
      </w:r>
    </w:p>
    <w:p w:rsidR="008975A7" w:rsidRDefault="00062F7D">
      <w:pPr>
        <w:pStyle w:val="Listaszerbekezds"/>
        <w:spacing w:before="120" w:after="120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sz. melléklet: Folyamatábra</w:t>
      </w:r>
    </w:p>
    <w:p w:rsidR="008975A7" w:rsidRDefault="00062F7D">
      <w:pPr>
        <w:pStyle w:val="Listaszerbekezds"/>
        <w:spacing w:before="120" w:after="120"/>
        <w:ind w:left="0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7.2 Függelékek</w:t>
      </w:r>
    </w:p>
    <w:p w:rsidR="008975A7" w:rsidRDefault="00062F7D">
      <w:pPr>
        <w:pStyle w:val="Listaszerbekezds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Függelék: Infrastruktúra </w:t>
      </w:r>
    </w:p>
    <w:p w:rsidR="008975A7" w:rsidRDefault="00062F7D">
      <w:pPr>
        <w:pStyle w:val="Listaszerbekezds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Függelék: Típusismeret</w:t>
      </w:r>
    </w:p>
    <w:p w:rsidR="008975A7" w:rsidRDefault="00062F7D">
      <w:pPr>
        <w:pStyle w:val="Listaszerbekezds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Függelék: Vonal- és állomásismeret</w:t>
      </w:r>
    </w:p>
    <w:sectPr w:rsidR="008975A7">
      <w:headerReference w:type="default" r:id="rId36"/>
      <w:footerReference w:type="default" r:id="rId3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2F7D">
      <w:pPr>
        <w:spacing w:after="0" w:line="240" w:lineRule="auto"/>
      </w:pPr>
      <w:r>
        <w:separator/>
      </w:r>
    </w:p>
  </w:endnote>
  <w:endnote w:type="continuationSeparator" w:id="0">
    <w:p w:rsidR="00000000" w:rsidRDefault="0006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9955411"/>
      <w:docPartObj>
        <w:docPartGallery w:val="Page Numbers (Bottom of Page)"/>
        <w:docPartUnique/>
      </w:docPartObj>
    </w:sdtPr>
    <w:sdtEndPr/>
    <w:sdtContent>
      <w:p w:rsidR="008975A7" w:rsidRDefault="00062F7D">
        <w:pPr>
          <w:pStyle w:val="llb"/>
          <w:jc w:val="center"/>
        </w:pPr>
        <w:r>
          <w:fldChar w:fldCharType="begin"/>
        </w:r>
        <w:r>
          <w:instrText>PAGE \* Arabic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  <w:r>
          <w:t xml:space="preserve"> / </w:t>
        </w:r>
        <w:r>
          <w:fldChar w:fldCharType="begin"/>
        </w:r>
        <w:r>
          <w:instrText>NUMPAGES \* Arabic  \* MERGEFORMAT</w:instrText>
        </w:r>
        <w:r>
          <w:fldChar w:fldCharType="separate"/>
        </w:r>
        <w:r>
          <w:rPr>
            <w:noProof/>
          </w:rPr>
          <w:t>29</w:t>
        </w:r>
        <w:r>
          <w:fldChar w:fldCharType="end"/>
        </w:r>
      </w:p>
    </w:sdtContent>
  </w:sdt>
  <w:p w:rsidR="008975A7" w:rsidRDefault="00062F7D">
    <w:pPr>
      <w:pStyle w:val="ll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Hatályos: 2025.11.25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2F7D">
      <w:pPr>
        <w:spacing w:after="0" w:line="240" w:lineRule="auto"/>
      </w:pPr>
      <w:r>
        <w:separator/>
      </w:r>
    </w:p>
  </w:footnote>
  <w:footnote w:type="continuationSeparator" w:id="0">
    <w:p w:rsidR="00000000" w:rsidRDefault="00062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7" w:rsidRDefault="00062F7D">
    <w:pPr>
      <w:pStyle w:val="lfej"/>
      <w:jc w:val="center"/>
    </w:pPr>
    <w:r>
      <w:t>a vasúti társasági hatáskö</w:t>
    </w:r>
    <w:r>
      <w:t>rbe tartozó vizsgáztatás lebonyolítására vonatkozó vizsgaszabályzatról</w:t>
    </w:r>
    <w:r>
      <w:rPr>
        <w:rFonts w:ascii="Times New Roman" w:hAnsi="Times New Roman"/>
      </w:rPr>
      <w:t xml:space="preserve"> és eljárási </w:t>
    </w:r>
    <w:r>
      <w:t>rendről</w:t>
    </w:r>
  </w:p>
  <w:p w:rsidR="008975A7" w:rsidRDefault="00062F7D">
    <w:pPr>
      <w:pStyle w:val="Nincstrkz"/>
      <w:jc w:val="center"/>
      <w:rPr>
        <w:sz w:val="22"/>
        <w:szCs w:val="22"/>
      </w:rPr>
    </w:pPr>
    <w:r>
      <w:rPr>
        <w:sz w:val="22"/>
        <w:szCs w:val="22"/>
      </w:rPr>
      <w:t xml:space="preserve">101/2025. (. MÁV Ért. .) PMVIG utasítás </w:t>
    </w:r>
  </w:p>
  <w:p w:rsidR="008975A7" w:rsidRDefault="008975A7">
    <w:pPr>
      <w:pStyle w:val="lfej"/>
      <w:jc w:val="center"/>
      <w:rPr>
        <w:rFonts w:ascii="Times New Roman" w:hAnsi="Times New Roman"/>
        <w:sz w:val="24"/>
        <w:szCs w:val="24"/>
      </w:rPr>
    </w:pPr>
  </w:p>
  <w:p w:rsidR="008975A7" w:rsidRDefault="00062F7D">
    <w:pPr>
      <w:jc w:val="right"/>
    </w:pPr>
    <w:bookmarkStart w:id="215" w:name="PoszeidonAzonositok"/>
    <w:r>
      <w:tab/>
    </w:r>
    <w:r>
      <w:tab/>
    </w:r>
    <w:r>
      <w:rPr>
        <w:rFonts w:ascii="Arial" w:eastAsia="Arial" w:hAnsi="Arial" w:cs="Arial"/>
        <w:sz w:val="16"/>
        <w:szCs w:val="16"/>
      </w:rPr>
      <w:t xml:space="preserve">Ikt.sz.: </w:t>
    </w:r>
    <w:bookmarkStart w:id="216" w:name="PoszeidonIktatoszam"/>
    <w:r>
      <w:rPr>
        <w:rFonts w:ascii="Arial" w:eastAsia="Arial" w:hAnsi="Arial" w:cs="Arial"/>
        <w:sz w:val="16"/>
        <w:szCs w:val="16"/>
      </w:rPr>
      <w:t>24055-1/2025/PALYA</w:t>
    </w:r>
    <w:bookmarkEnd w:id="215"/>
    <w:bookmarkEnd w:id="2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3171"/>
    <w:multiLevelType w:val="hybridMultilevel"/>
    <w:tmpl w:val="B6D6B69C"/>
    <w:lvl w:ilvl="0" w:tplc="B48036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pecVanish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ecVanish w:val="0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ecVanish w:val="0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pecVanish w:val="0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ecVanish w:val="0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ecVanish w:val="0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pecVanish w:val="0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ecVanish w:val="0"/>
      </w:rPr>
    </w:lvl>
  </w:abstractNum>
  <w:abstractNum w:abstractNumId="1" w15:restartNumberingAfterBreak="0">
    <w:nsid w:val="2806306B"/>
    <w:multiLevelType w:val="hybridMultilevel"/>
    <w:tmpl w:val="6FB4AC8E"/>
    <w:lvl w:ilvl="0" w:tplc="B48036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ecVanish w:val="0"/>
      </w:rPr>
    </w:lvl>
    <w:lvl w:ilvl="1" w:tplc="52AABB40">
      <w:numFmt w:val="bullet"/>
      <w:lvlText w:val=""/>
      <w:lvlJc w:val="left"/>
      <w:pPr>
        <w:ind w:left="1440" w:hanging="360"/>
      </w:pPr>
      <w:rPr>
        <w:rFonts w:ascii="Times New Roman" w:eastAsia="SymbolMT" w:hAnsi="Times New Roman" w:cs="Times New Roman" w:hint="default"/>
        <w:specVanish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ecVanish w:val="0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ecVanish w:val="0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pecVanish w:val="0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ecVanish w:val="0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ecVanish w:val="0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pecVanish w:val="0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ecVanish w:val="0"/>
      </w:rPr>
    </w:lvl>
  </w:abstractNum>
  <w:abstractNum w:abstractNumId="2" w15:restartNumberingAfterBreak="0">
    <w:nsid w:val="281D2C6D"/>
    <w:multiLevelType w:val="hybridMultilevel"/>
    <w:tmpl w:val="9D2C3A24"/>
    <w:lvl w:ilvl="0" w:tplc="B48036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ecVanish w:val="0"/>
      </w:rPr>
    </w:lvl>
    <w:lvl w:ilvl="1" w:tplc="E690E2AC">
      <w:numFmt w:val="bullet"/>
      <w:lvlText w:val=""/>
      <w:lvlJc w:val="left"/>
      <w:pPr>
        <w:ind w:left="1440" w:hanging="360"/>
      </w:pPr>
      <w:rPr>
        <w:rFonts w:ascii="Times New Roman" w:eastAsia="SymbolMT" w:hAnsi="Times New Roman" w:cs="Times New Roman" w:hint="default"/>
        <w:specVanish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ecVanish w:val="0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ecVanish w:val="0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pecVanish w:val="0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ecVanish w:val="0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ecVanish w:val="0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pecVanish w:val="0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ecVanish w:val="0"/>
      </w:rPr>
    </w:lvl>
  </w:abstractNum>
  <w:abstractNum w:abstractNumId="3" w15:restartNumberingAfterBreak="0">
    <w:nsid w:val="4B4E40E4"/>
    <w:multiLevelType w:val="hybridMultilevel"/>
    <w:tmpl w:val="69E4CD78"/>
    <w:lvl w:ilvl="0" w:tplc="B480364E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pecVanish w:val="0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  <w:specVanish w:val="0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  <w:specVanish w:val="0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  <w:specVanish w:val="0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  <w:specVanish w:val="0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  <w:specVanish w:val="0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  <w:specVanish w:val="0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  <w:specVanish w:val="0"/>
      </w:rPr>
    </w:lvl>
  </w:abstractNum>
  <w:abstractNum w:abstractNumId="4" w15:restartNumberingAfterBreak="0">
    <w:nsid w:val="50E810FC"/>
    <w:multiLevelType w:val="hybridMultilevel"/>
    <w:tmpl w:val="6D0E4C68"/>
    <w:lvl w:ilvl="0" w:tplc="B48036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pecVanish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ecVanish w:val="0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ecVanish w:val="0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pecVanish w:val="0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ecVanish w:val="0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ecVanish w:val="0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pecVanish w:val="0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ecVanish w:val="0"/>
      </w:rPr>
    </w:lvl>
  </w:abstractNum>
  <w:abstractNum w:abstractNumId="5" w15:restartNumberingAfterBreak="0">
    <w:nsid w:val="57AD4868"/>
    <w:multiLevelType w:val="multilevel"/>
    <w:tmpl w:val="6374F312"/>
    <w:lvl w:ilvl="0">
      <w:start w:val="1"/>
      <w:numFmt w:val="decimal"/>
      <w:pStyle w:val="Stlu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A1B0FEB"/>
    <w:multiLevelType w:val="hybridMultilevel"/>
    <w:tmpl w:val="86A4DDD4"/>
    <w:lvl w:ilvl="0" w:tplc="48BCAD78">
      <w:start w:val="1"/>
      <w:numFmt w:val="decimal"/>
      <w:lvlText w:val="%1."/>
      <w:lvlJc w:val="left"/>
      <w:pPr>
        <w:ind w:left="1065" w:hanging="705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47CB9"/>
    <w:multiLevelType w:val="hybridMultilevel"/>
    <w:tmpl w:val="52C815A2"/>
    <w:lvl w:ilvl="0" w:tplc="B48036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pecVanish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ecVanish w:val="0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ecVanish w:val="0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pecVanish w:val="0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ecVanish w:val="0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ecVanish w:val="0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pecVanish w:val="0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ecVanish w:val="0"/>
      </w:rPr>
    </w:lvl>
  </w:abstractNum>
  <w:abstractNum w:abstractNumId="8" w15:restartNumberingAfterBreak="0">
    <w:nsid w:val="667A1DC8"/>
    <w:multiLevelType w:val="hybridMultilevel"/>
    <w:tmpl w:val="523631BE"/>
    <w:lvl w:ilvl="0" w:tplc="B74C7F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pecVanish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pecVanish w:val="0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pecVanish w:val="0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pecVanish w:val="0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specVanish w:val="0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pecVanish w:val="0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pecVanish w:val="0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specVanish w:val="0"/>
      </w:rPr>
    </w:lvl>
  </w:abstractNum>
  <w:abstractNum w:abstractNumId="9" w15:restartNumberingAfterBreak="0">
    <w:nsid w:val="69095C4D"/>
    <w:multiLevelType w:val="multilevel"/>
    <w:tmpl w:val="47D06EFC"/>
    <w:lvl w:ilvl="0">
      <w:start w:val="1"/>
      <w:numFmt w:val="decimal"/>
      <w:pStyle w:val="Cmsor1"/>
      <w:lvlText w:val="%1.0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  <w:specVanish w:val="0"/>
      </w:rPr>
    </w:lvl>
    <w:lvl w:ilvl="1">
      <w:start w:val="1"/>
      <w:numFmt w:val="decimal"/>
      <w:pStyle w:val="Cmsor2"/>
      <w:lvlText w:val="%1.%2."/>
      <w:lvlJc w:val="left"/>
      <w:pPr>
        <w:ind w:left="1282" w:hanging="432"/>
      </w:pPr>
      <w:rPr>
        <w:b/>
        <w:bCs/>
        <w:specVanish w:val="0"/>
      </w:rPr>
    </w:lvl>
    <w:lvl w:ilvl="2">
      <w:start w:val="8"/>
      <w:numFmt w:val="decimal"/>
      <w:lvlText w:val="%1.%2.%3."/>
      <w:lvlJc w:val="left"/>
      <w:pPr>
        <w:ind w:left="929" w:hanging="504"/>
      </w:pPr>
      <w:rPr>
        <w:specVanish w:val="0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specVanish w:val="0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specVanish w:val="0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specVanish w:val="0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specVanish w:val="0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specVanish w:val="0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specVanish w:val="0"/>
      </w:rPr>
    </w:lvl>
  </w:abstractNum>
  <w:abstractNum w:abstractNumId="10" w15:restartNumberingAfterBreak="0">
    <w:nsid w:val="6DA17B9E"/>
    <w:multiLevelType w:val="hybridMultilevel"/>
    <w:tmpl w:val="4F9C7858"/>
    <w:lvl w:ilvl="0" w:tplc="B74C7F26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specVanish w:val="0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  <w:specVanish w:val="0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  <w:specVanish w:val="0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  <w:specVanish w:val="0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  <w:specVanish w:val="0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  <w:specVanish w:val="0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  <w:specVanish w:val="0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  <w:specVanish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D6"/>
    <w:rsid w:val="0000061E"/>
    <w:rsid w:val="00005CDE"/>
    <w:rsid w:val="0000613C"/>
    <w:rsid w:val="000145C3"/>
    <w:rsid w:val="0002626C"/>
    <w:rsid w:val="00027987"/>
    <w:rsid w:val="00030A47"/>
    <w:rsid w:val="00032065"/>
    <w:rsid w:val="00032FA8"/>
    <w:rsid w:val="000352FD"/>
    <w:rsid w:val="00036179"/>
    <w:rsid w:val="000403AE"/>
    <w:rsid w:val="000417CB"/>
    <w:rsid w:val="000422FF"/>
    <w:rsid w:val="00052270"/>
    <w:rsid w:val="00062180"/>
    <w:rsid w:val="00062F7D"/>
    <w:rsid w:val="000630D8"/>
    <w:rsid w:val="00065E0D"/>
    <w:rsid w:val="00065FA2"/>
    <w:rsid w:val="000673B6"/>
    <w:rsid w:val="00067C5B"/>
    <w:rsid w:val="00073E55"/>
    <w:rsid w:val="000753B5"/>
    <w:rsid w:val="00076708"/>
    <w:rsid w:val="0008288B"/>
    <w:rsid w:val="00084BD6"/>
    <w:rsid w:val="00085A0E"/>
    <w:rsid w:val="000868A0"/>
    <w:rsid w:val="00086904"/>
    <w:rsid w:val="0008793E"/>
    <w:rsid w:val="000926BE"/>
    <w:rsid w:val="000A1A26"/>
    <w:rsid w:val="000A1C97"/>
    <w:rsid w:val="000A21B7"/>
    <w:rsid w:val="000A2A6B"/>
    <w:rsid w:val="000A67F1"/>
    <w:rsid w:val="000B0C83"/>
    <w:rsid w:val="000B32DF"/>
    <w:rsid w:val="000B4065"/>
    <w:rsid w:val="000B6922"/>
    <w:rsid w:val="000B714F"/>
    <w:rsid w:val="000C0912"/>
    <w:rsid w:val="000C3546"/>
    <w:rsid w:val="000C374A"/>
    <w:rsid w:val="000C6C8C"/>
    <w:rsid w:val="000C71A8"/>
    <w:rsid w:val="000C74A9"/>
    <w:rsid w:val="000D1832"/>
    <w:rsid w:val="000D1A17"/>
    <w:rsid w:val="000D41B8"/>
    <w:rsid w:val="000E71FB"/>
    <w:rsid w:val="000F0272"/>
    <w:rsid w:val="000F0ECA"/>
    <w:rsid w:val="000F1635"/>
    <w:rsid w:val="000F4092"/>
    <w:rsid w:val="000F6E18"/>
    <w:rsid w:val="0010004D"/>
    <w:rsid w:val="00102238"/>
    <w:rsid w:val="00102DF6"/>
    <w:rsid w:val="00104EBC"/>
    <w:rsid w:val="0010581A"/>
    <w:rsid w:val="00105F05"/>
    <w:rsid w:val="001065D8"/>
    <w:rsid w:val="0010678C"/>
    <w:rsid w:val="001149D2"/>
    <w:rsid w:val="00114F36"/>
    <w:rsid w:val="00114FE6"/>
    <w:rsid w:val="0012204C"/>
    <w:rsid w:val="001309F3"/>
    <w:rsid w:val="00134A8A"/>
    <w:rsid w:val="0013720C"/>
    <w:rsid w:val="00140CE7"/>
    <w:rsid w:val="001420E6"/>
    <w:rsid w:val="00146C37"/>
    <w:rsid w:val="001476ED"/>
    <w:rsid w:val="001504D3"/>
    <w:rsid w:val="0015236C"/>
    <w:rsid w:val="0015238E"/>
    <w:rsid w:val="001526E4"/>
    <w:rsid w:val="00153F7F"/>
    <w:rsid w:val="00154753"/>
    <w:rsid w:val="00155D57"/>
    <w:rsid w:val="00157F98"/>
    <w:rsid w:val="001614D0"/>
    <w:rsid w:val="00163865"/>
    <w:rsid w:val="00165959"/>
    <w:rsid w:val="0017489E"/>
    <w:rsid w:val="00175FF7"/>
    <w:rsid w:val="00180AF2"/>
    <w:rsid w:val="00180FA0"/>
    <w:rsid w:val="00185FC6"/>
    <w:rsid w:val="00191A36"/>
    <w:rsid w:val="0019273F"/>
    <w:rsid w:val="00192B5A"/>
    <w:rsid w:val="0019417D"/>
    <w:rsid w:val="00195950"/>
    <w:rsid w:val="00195F10"/>
    <w:rsid w:val="001969C4"/>
    <w:rsid w:val="001A1E40"/>
    <w:rsid w:val="001A263B"/>
    <w:rsid w:val="001A3DCB"/>
    <w:rsid w:val="001A6A81"/>
    <w:rsid w:val="001A758E"/>
    <w:rsid w:val="001B4DDB"/>
    <w:rsid w:val="001B5C4D"/>
    <w:rsid w:val="001C0931"/>
    <w:rsid w:val="001C2945"/>
    <w:rsid w:val="001C5129"/>
    <w:rsid w:val="001D1846"/>
    <w:rsid w:val="001D1F75"/>
    <w:rsid w:val="001D74F2"/>
    <w:rsid w:val="001E06DF"/>
    <w:rsid w:val="001E7162"/>
    <w:rsid w:val="001F0E0A"/>
    <w:rsid w:val="001F24BF"/>
    <w:rsid w:val="001F30CA"/>
    <w:rsid w:val="001F4866"/>
    <w:rsid w:val="001F4AB9"/>
    <w:rsid w:val="001F4DDE"/>
    <w:rsid w:val="001F4E02"/>
    <w:rsid w:val="00202CCA"/>
    <w:rsid w:val="00204195"/>
    <w:rsid w:val="00204603"/>
    <w:rsid w:val="002057A6"/>
    <w:rsid w:val="002073A9"/>
    <w:rsid w:val="002073D4"/>
    <w:rsid w:val="00207864"/>
    <w:rsid w:val="00210D66"/>
    <w:rsid w:val="002145AE"/>
    <w:rsid w:val="0021593C"/>
    <w:rsid w:val="00215977"/>
    <w:rsid w:val="002265F4"/>
    <w:rsid w:val="00227426"/>
    <w:rsid w:val="00230B62"/>
    <w:rsid w:val="00242CF3"/>
    <w:rsid w:val="002449C0"/>
    <w:rsid w:val="00246A74"/>
    <w:rsid w:val="002470F9"/>
    <w:rsid w:val="00251695"/>
    <w:rsid w:val="002525CA"/>
    <w:rsid w:val="00254ECD"/>
    <w:rsid w:val="00255016"/>
    <w:rsid w:val="002561C3"/>
    <w:rsid w:val="002569A6"/>
    <w:rsid w:val="00257E1A"/>
    <w:rsid w:val="002613B1"/>
    <w:rsid w:val="00263AFF"/>
    <w:rsid w:val="00267BB7"/>
    <w:rsid w:val="00274C6F"/>
    <w:rsid w:val="00277B68"/>
    <w:rsid w:val="00282322"/>
    <w:rsid w:val="002870DB"/>
    <w:rsid w:val="00287575"/>
    <w:rsid w:val="00287BAA"/>
    <w:rsid w:val="00291568"/>
    <w:rsid w:val="00293A5E"/>
    <w:rsid w:val="002A1A76"/>
    <w:rsid w:val="002B21F5"/>
    <w:rsid w:val="002B3206"/>
    <w:rsid w:val="002B50A6"/>
    <w:rsid w:val="002C0B5E"/>
    <w:rsid w:val="002C2BD6"/>
    <w:rsid w:val="002C3CDE"/>
    <w:rsid w:val="002C648A"/>
    <w:rsid w:val="002C6869"/>
    <w:rsid w:val="002C76E4"/>
    <w:rsid w:val="002D276B"/>
    <w:rsid w:val="002D36AA"/>
    <w:rsid w:val="002D6420"/>
    <w:rsid w:val="002D7975"/>
    <w:rsid w:val="002D7AF0"/>
    <w:rsid w:val="002F6D3C"/>
    <w:rsid w:val="003005A0"/>
    <w:rsid w:val="00302A25"/>
    <w:rsid w:val="00322440"/>
    <w:rsid w:val="00324237"/>
    <w:rsid w:val="0032495F"/>
    <w:rsid w:val="0032786D"/>
    <w:rsid w:val="00327976"/>
    <w:rsid w:val="003279CB"/>
    <w:rsid w:val="003321DA"/>
    <w:rsid w:val="003336BD"/>
    <w:rsid w:val="00333F29"/>
    <w:rsid w:val="0033503E"/>
    <w:rsid w:val="00337A07"/>
    <w:rsid w:val="00341058"/>
    <w:rsid w:val="00341215"/>
    <w:rsid w:val="00346CDB"/>
    <w:rsid w:val="00346E23"/>
    <w:rsid w:val="00347D98"/>
    <w:rsid w:val="003579BE"/>
    <w:rsid w:val="00362075"/>
    <w:rsid w:val="00364251"/>
    <w:rsid w:val="0037157D"/>
    <w:rsid w:val="003732DC"/>
    <w:rsid w:val="00375176"/>
    <w:rsid w:val="0037661D"/>
    <w:rsid w:val="00377659"/>
    <w:rsid w:val="00382184"/>
    <w:rsid w:val="00384429"/>
    <w:rsid w:val="00384DE3"/>
    <w:rsid w:val="003850A6"/>
    <w:rsid w:val="003877EF"/>
    <w:rsid w:val="00387B2E"/>
    <w:rsid w:val="00394CA6"/>
    <w:rsid w:val="003979DB"/>
    <w:rsid w:val="003A07D6"/>
    <w:rsid w:val="003A34B0"/>
    <w:rsid w:val="003A36C8"/>
    <w:rsid w:val="003B0501"/>
    <w:rsid w:val="003B314E"/>
    <w:rsid w:val="003B4075"/>
    <w:rsid w:val="003C0C51"/>
    <w:rsid w:val="003D1DFE"/>
    <w:rsid w:val="003D24B8"/>
    <w:rsid w:val="003D40B4"/>
    <w:rsid w:val="003D75BF"/>
    <w:rsid w:val="003E005B"/>
    <w:rsid w:val="003E16E0"/>
    <w:rsid w:val="003E37EE"/>
    <w:rsid w:val="003E3F99"/>
    <w:rsid w:val="003E5EC3"/>
    <w:rsid w:val="003E630F"/>
    <w:rsid w:val="003E697E"/>
    <w:rsid w:val="003E75A5"/>
    <w:rsid w:val="003E7C59"/>
    <w:rsid w:val="003F1502"/>
    <w:rsid w:val="003F26BC"/>
    <w:rsid w:val="003F61FF"/>
    <w:rsid w:val="00407AA1"/>
    <w:rsid w:val="00411126"/>
    <w:rsid w:val="00415B89"/>
    <w:rsid w:val="004164B1"/>
    <w:rsid w:val="00431528"/>
    <w:rsid w:val="00433536"/>
    <w:rsid w:val="00433F14"/>
    <w:rsid w:val="00434F8D"/>
    <w:rsid w:val="00442618"/>
    <w:rsid w:val="004430E3"/>
    <w:rsid w:val="0044465F"/>
    <w:rsid w:val="00446661"/>
    <w:rsid w:val="00446E51"/>
    <w:rsid w:val="00447264"/>
    <w:rsid w:val="00450144"/>
    <w:rsid w:val="004506D1"/>
    <w:rsid w:val="004522AC"/>
    <w:rsid w:val="00454B0B"/>
    <w:rsid w:val="00454D6B"/>
    <w:rsid w:val="00456757"/>
    <w:rsid w:val="004641F6"/>
    <w:rsid w:val="00465F48"/>
    <w:rsid w:val="00471B61"/>
    <w:rsid w:val="004730A6"/>
    <w:rsid w:val="00477078"/>
    <w:rsid w:val="004771DE"/>
    <w:rsid w:val="00487F74"/>
    <w:rsid w:val="00490E87"/>
    <w:rsid w:val="00493549"/>
    <w:rsid w:val="004952D6"/>
    <w:rsid w:val="00496DD1"/>
    <w:rsid w:val="004972D5"/>
    <w:rsid w:val="004A0533"/>
    <w:rsid w:val="004A199E"/>
    <w:rsid w:val="004B0EE3"/>
    <w:rsid w:val="004B1AB0"/>
    <w:rsid w:val="004B7ACD"/>
    <w:rsid w:val="004C37B2"/>
    <w:rsid w:val="004C792A"/>
    <w:rsid w:val="004D0D8A"/>
    <w:rsid w:val="004D11E2"/>
    <w:rsid w:val="004D2126"/>
    <w:rsid w:val="004D2944"/>
    <w:rsid w:val="004D756A"/>
    <w:rsid w:val="004E16B4"/>
    <w:rsid w:val="004E3AD5"/>
    <w:rsid w:val="004E4FA9"/>
    <w:rsid w:val="004E73DA"/>
    <w:rsid w:val="004E7962"/>
    <w:rsid w:val="004F383E"/>
    <w:rsid w:val="00502EB9"/>
    <w:rsid w:val="00503340"/>
    <w:rsid w:val="00504470"/>
    <w:rsid w:val="00507402"/>
    <w:rsid w:val="00511AF6"/>
    <w:rsid w:val="00514157"/>
    <w:rsid w:val="005154F7"/>
    <w:rsid w:val="005161C6"/>
    <w:rsid w:val="00517A5B"/>
    <w:rsid w:val="00520D2A"/>
    <w:rsid w:val="005249E2"/>
    <w:rsid w:val="00526409"/>
    <w:rsid w:val="0053279B"/>
    <w:rsid w:val="00534E42"/>
    <w:rsid w:val="00535A19"/>
    <w:rsid w:val="005374F1"/>
    <w:rsid w:val="005403D2"/>
    <w:rsid w:val="0054046C"/>
    <w:rsid w:val="00540589"/>
    <w:rsid w:val="00541309"/>
    <w:rsid w:val="005469AF"/>
    <w:rsid w:val="00546C00"/>
    <w:rsid w:val="005504C9"/>
    <w:rsid w:val="00560A21"/>
    <w:rsid w:val="005619D5"/>
    <w:rsid w:val="00562A4F"/>
    <w:rsid w:val="00572104"/>
    <w:rsid w:val="005733A4"/>
    <w:rsid w:val="00573FB5"/>
    <w:rsid w:val="005949DD"/>
    <w:rsid w:val="0059600E"/>
    <w:rsid w:val="0059744E"/>
    <w:rsid w:val="005A1C19"/>
    <w:rsid w:val="005A213C"/>
    <w:rsid w:val="005A3DDD"/>
    <w:rsid w:val="005A4AB3"/>
    <w:rsid w:val="005A5F28"/>
    <w:rsid w:val="005A6F94"/>
    <w:rsid w:val="005A7B73"/>
    <w:rsid w:val="005B2F8C"/>
    <w:rsid w:val="005B3078"/>
    <w:rsid w:val="005B4551"/>
    <w:rsid w:val="005C35AB"/>
    <w:rsid w:val="005C7C55"/>
    <w:rsid w:val="005D151B"/>
    <w:rsid w:val="005D66D2"/>
    <w:rsid w:val="005E2523"/>
    <w:rsid w:val="005E40BB"/>
    <w:rsid w:val="005E522F"/>
    <w:rsid w:val="005E647D"/>
    <w:rsid w:val="005F0636"/>
    <w:rsid w:val="005F50BF"/>
    <w:rsid w:val="005F53C3"/>
    <w:rsid w:val="005F63DF"/>
    <w:rsid w:val="00603F30"/>
    <w:rsid w:val="00604C2F"/>
    <w:rsid w:val="00607F3E"/>
    <w:rsid w:val="00610C38"/>
    <w:rsid w:val="00611232"/>
    <w:rsid w:val="006126E5"/>
    <w:rsid w:val="00621224"/>
    <w:rsid w:val="00622389"/>
    <w:rsid w:val="006229F8"/>
    <w:rsid w:val="00623B2C"/>
    <w:rsid w:val="00627294"/>
    <w:rsid w:val="006346EF"/>
    <w:rsid w:val="00637C7A"/>
    <w:rsid w:val="006416DE"/>
    <w:rsid w:val="006421B3"/>
    <w:rsid w:val="006526E1"/>
    <w:rsid w:val="00653369"/>
    <w:rsid w:val="00657DF2"/>
    <w:rsid w:val="00666CEF"/>
    <w:rsid w:val="00671C31"/>
    <w:rsid w:val="0067535D"/>
    <w:rsid w:val="006755A0"/>
    <w:rsid w:val="00686CD0"/>
    <w:rsid w:val="00692E77"/>
    <w:rsid w:val="00693FCF"/>
    <w:rsid w:val="006A59AA"/>
    <w:rsid w:val="006A5F2F"/>
    <w:rsid w:val="006A728F"/>
    <w:rsid w:val="006B71F2"/>
    <w:rsid w:val="006C2D63"/>
    <w:rsid w:val="006C35C3"/>
    <w:rsid w:val="006C3B54"/>
    <w:rsid w:val="006D06A8"/>
    <w:rsid w:val="006D4199"/>
    <w:rsid w:val="006D6B8C"/>
    <w:rsid w:val="006E430F"/>
    <w:rsid w:val="006F14DB"/>
    <w:rsid w:val="006F2B64"/>
    <w:rsid w:val="006F3798"/>
    <w:rsid w:val="006F5F83"/>
    <w:rsid w:val="006F7C17"/>
    <w:rsid w:val="00701379"/>
    <w:rsid w:val="007016D9"/>
    <w:rsid w:val="007051CB"/>
    <w:rsid w:val="00705D89"/>
    <w:rsid w:val="007072DE"/>
    <w:rsid w:val="00715636"/>
    <w:rsid w:val="00715FFB"/>
    <w:rsid w:val="007175E1"/>
    <w:rsid w:val="00721412"/>
    <w:rsid w:val="00723DCC"/>
    <w:rsid w:val="00723DEC"/>
    <w:rsid w:val="007246FE"/>
    <w:rsid w:val="007315AB"/>
    <w:rsid w:val="00732AAE"/>
    <w:rsid w:val="00733224"/>
    <w:rsid w:val="00734A0A"/>
    <w:rsid w:val="0074175A"/>
    <w:rsid w:val="007445AA"/>
    <w:rsid w:val="00746B28"/>
    <w:rsid w:val="0075036C"/>
    <w:rsid w:val="007553F3"/>
    <w:rsid w:val="0075671D"/>
    <w:rsid w:val="00760CB2"/>
    <w:rsid w:val="00761E34"/>
    <w:rsid w:val="00763341"/>
    <w:rsid w:val="00763C23"/>
    <w:rsid w:val="00765345"/>
    <w:rsid w:val="007666F6"/>
    <w:rsid w:val="00774235"/>
    <w:rsid w:val="007763AB"/>
    <w:rsid w:val="00777150"/>
    <w:rsid w:val="007865FC"/>
    <w:rsid w:val="0079457F"/>
    <w:rsid w:val="007A0C1C"/>
    <w:rsid w:val="007A77D4"/>
    <w:rsid w:val="007B010E"/>
    <w:rsid w:val="007B1E90"/>
    <w:rsid w:val="007B2B70"/>
    <w:rsid w:val="007B3C0B"/>
    <w:rsid w:val="007B6267"/>
    <w:rsid w:val="007C351E"/>
    <w:rsid w:val="007C3732"/>
    <w:rsid w:val="007C39FF"/>
    <w:rsid w:val="007D385D"/>
    <w:rsid w:val="007D413E"/>
    <w:rsid w:val="007D4A91"/>
    <w:rsid w:val="007D63B1"/>
    <w:rsid w:val="007D759B"/>
    <w:rsid w:val="007E00B7"/>
    <w:rsid w:val="007E339A"/>
    <w:rsid w:val="007F2E72"/>
    <w:rsid w:val="007F339E"/>
    <w:rsid w:val="007F5881"/>
    <w:rsid w:val="007F5DCD"/>
    <w:rsid w:val="00803280"/>
    <w:rsid w:val="00811223"/>
    <w:rsid w:val="00811929"/>
    <w:rsid w:val="00816A8D"/>
    <w:rsid w:val="00820AB2"/>
    <w:rsid w:val="00822149"/>
    <w:rsid w:val="00823CDF"/>
    <w:rsid w:val="00832907"/>
    <w:rsid w:val="00832B0B"/>
    <w:rsid w:val="008330E7"/>
    <w:rsid w:val="00833568"/>
    <w:rsid w:val="00833A4D"/>
    <w:rsid w:val="00833DCA"/>
    <w:rsid w:val="008367F8"/>
    <w:rsid w:val="008444F8"/>
    <w:rsid w:val="00845F16"/>
    <w:rsid w:val="00845F8E"/>
    <w:rsid w:val="00846FCD"/>
    <w:rsid w:val="00847CBF"/>
    <w:rsid w:val="00847E39"/>
    <w:rsid w:val="0085190C"/>
    <w:rsid w:val="008533DE"/>
    <w:rsid w:val="008554F9"/>
    <w:rsid w:val="00855F79"/>
    <w:rsid w:val="0086413A"/>
    <w:rsid w:val="008649C8"/>
    <w:rsid w:val="00865E87"/>
    <w:rsid w:val="0087194C"/>
    <w:rsid w:val="00880E1B"/>
    <w:rsid w:val="00880E63"/>
    <w:rsid w:val="00881796"/>
    <w:rsid w:val="00882B35"/>
    <w:rsid w:val="00884B69"/>
    <w:rsid w:val="00891171"/>
    <w:rsid w:val="0089199A"/>
    <w:rsid w:val="008923E7"/>
    <w:rsid w:val="008975A7"/>
    <w:rsid w:val="008A3B6B"/>
    <w:rsid w:val="008A4525"/>
    <w:rsid w:val="008A6C7D"/>
    <w:rsid w:val="008B5625"/>
    <w:rsid w:val="008C0F71"/>
    <w:rsid w:val="008C2C55"/>
    <w:rsid w:val="008C3B9D"/>
    <w:rsid w:val="008C4465"/>
    <w:rsid w:val="008C5E6C"/>
    <w:rsid w:val="008C735B"/>
    <w:rsid w:val="008D057A"/>
    <w:rsid w:val="008D242E"/>
    <w:rsid w:val="008D2862"/>
    <w:rsid w:val="008D4A58"/>
    <w:rsid w:val="008E343C"/>
    <w:rsid w:val="008F13A5"/>
    <w:rsid w:val="008F1EA6"/>
    <w:rsid w:val="008F200D"/>
    <w:rsid w:val="008F6BD2"/>
    <w:rsid w:val="00903F05"/>
    <w:rsid w:val="00904A88"/>
    <w:rsid w:val="00905C75"/>
    <w:rsid w:val="00907B61"/>
    <w:rsid w:val="00911BB6"/>
    <w:rsid w:val="0091278C"/>
    <w:rsid w:val="0091292C"/>
    <w:rsid w:val="00912BD4"/>
    <w:rsid w:val="00912E95"/>
    <w:rsid w:val="0091670F"/>
    <w:rsid w:val="009172E2"/>
    <w:rsid w:val="0091731E"/>
    <w:rsid w:val="009227C8"/>
    <w:rsid w:val="009229B5"/>
    <w:rsid w:val="00922AC2"/>
    <w:rsid w:val="0092351D"/>
    <w:rsid w:val="00924DFA"/>
    <w:rsid w:val="0092799F"/>
    <w:rsid w:val="00930A20"/>
    <w:rsid w:val="009328CC"/>
    <w:rsid w:val="009375E3"/>
    <w:rsid w:val="00943EFE"/>
    <w:rsid w:val="00944AC1"/>
    <w:rsid w:val="00947E64"/>
    <w:rsid w:val="009520C2"/>
    <w:rsid w:val="00956F4F"/>
    <w:rsid w:val="0096009E"/>
    <w:rsid w:val="00960931"/>
    <w:rsid w:val="009628E2"/>
    <w:rsid w:val="009632B4"/>
    <w:rsid w:val="009655B8"/>
    <w:rsid w:val="00965D0D"/>
    <w:rsid w:val="009660B0"/>
    <w:rsid w:val="00967A1E"/>
    <w:rsid w:val="00971405"/>
    <w:rsid w:val="00973D9F"/>
    <w:rsid w:val="0097505A"/>
    <w:rsid w:val="0097648A"/>
    <w:rsid w:val="00976C4C"/>
    <w:rsid w:val="00980807"/>
    <w:rsid w:val="00980FE2"/>
    <w:rsid w:val="009877F5"/>
    <w:rsid w:val="00987979"/>
    <w:rsid w:val="009940A9"/>
    <w:rsid w:val="009A06A5"/>
    <w:rsid w:val="009A2704"/>
    <w:rsid w:val="009A303F"/>
    <w:rsid w:val="009A4BD7"/>
    <w:rsid w:val="009B2D3F"/>
    <w:rsid w:val="009C0ED2"/>
    <w:rsid w:val="009C1241"/>
    <w:rsid w:val="009C2D51"/>
    <w:rsid w:val="009C4457"/>
    <w:rsid w:val="009C44CE"/>
    <w:rsid w:val="009C570B"/>
    <w:rsid w:val="009C65AC"/>
    <w:rsid w:val="009C7E13"/>
    <w:rsid w:val="009D2AD9"/>
    <w:rsid w:val="009E2198"/>
    <w:rsid w:val="009E2BF6"/>
    <w:rsid w:val="009E701B"/>
    <w:rsid w:val="009F6BCF"/>
    <w:rsid w:val="009F742E"/>
    <w:rsid w:val="00A0067C"/>
    <w:rsid w:val="00A00B88"/>
    <w:rsid w:val="00A02E7B"/>
    <w:rsid w:val="00A03599"/>
    <w:rsid w:val="00A03B66"/>
    <w:rsid w:val="00A07A66"/>
    <w:rsid w:val="00A10DCB"/>
    <w:rsid w:val="00A11322"/>
    <w:rsid w:val="00A23119"/>
    <w:rsid w:val="00A245F9"/>
    <w:rsid w:val="00A332C5"/>
    <w:rsid w:val="00A37234"/>
    <w:rsid w:val="00A434CF"/>
    <w:rsid w:val="00A44C89"/>
    <w:rsid w:val="00A50645"/>
    <w:rsid w:val="00A55913"/>
    <w:rsid w:val="00A56292"/>
    <w:rsid w:val="00A578DE"/>
    <w:rsid w:val="00A60D99"/>
    <w:rsid w:val="00A623FF"/>
    <w:rsid w:val="00A63E23"/>
    <w:rsid w:val="00A66F8D"/>
    <w:rsid w:val="00A67E11"/>
    <w:rsid w:val="00A70C9E"/>
    <w:rsid w:val="00A72832"/>
    <w:rsid w:val="00A83BD0"/>
    <w:rsid w:val="00A858B4"/>
    <w:rsid w:val="00A919B4"/>
    <w:rsid w:val="00A9276B"/>
    <w:rsid w:val="00A94B6A"/>
    <w:rsid w:val="00A96842"/>
    <w:rsid w:val="00AA32AE"/>
    <w:rsid w:val="00AA4767"/>
    <w:rsid w:val="00AA55C2"/>
    <w:rsid w:val="00AA6AF0"/>
    <w:rsid w:val="00AA753D"/>
    <w:rsid w:val="00AA77B3"/>
    <w:rsid w:val="00AB12E4"/>
    <w:rsid w:val="00AB59BF"/>
    <w:rsid w:val="00AB5DF1"/>
    <w:rsid w:val="00AB67F1"/>
    <w:rsid w:val="00AB69DB"/>
    <w:rsid w:val="00AC4618"/>
    <w:rsid w:val="00AD11B4"/>
    <w:rsid w:val="00AD320B"/>
    <w:rsid w:val="00AD4BDA"/>
    <w:rsid w:val="00AD5ACD"/>
    <w:rsid w:val="00AD6066"/>
    <w:rsid w:val="00AE2EA0"/>
    <w:rsid w:val="00AE3C35"/>
    <w:rsid w:val="00AE4655"/>
    <w:rsid w:val="00AE49F4"/>
    <w:rsid w:val="00AE5D02"/>
    <w:rsid w:val="00AF161D"/>
    <w:rsid w:val="00AF4413"/>
    <w:rsid w:val="00AF52EF"/>
    <w:rsid w:val="00B042C1"/>
    <w:rsid w:val="00B045FA"/>
    <w:rsid w:val="00B04E6B"/>
    <w:rsid w:val="00B050C0"/>
    <w:rsid w:val="00B0774F"/>
    <w:rsid w:val="00B07CD6"/>
    <w:rsid w:val="00B14BA9"/>
    <w:rsid w:val="00B15412"/>
    <w:rsid w:val="00B15512"/>
    <w:rsid w:val="00B1690B"/>
    <w:rsid w:val="00B23035"/>
    <w:rsid w:val="00B232D9"/>
    <w:rsid w:val="00B23947"/>
    <w:rsid w:val="00B26AE9"/>
    <w:rsid w:val="00B27070"/>
    <w:rsid w:val="00B27FDC"/>
    <w:rsid w:val="00B3412A"/>
    <w:rsid w:val="00B34AA3"/>
    <w:rsid w:val="00B350FD"/>
    <w:rsid w:val="00B35DC9"/>
    <w:rsid w:val="00B40E88"/>
    <w:rsid w:val="00B41E17"/>
    <w:rsid w:val="00B451B1"/>
    <w:rsid w:val="00B508EB"/>
    <w:rsid w:val="00B51410"/>
    <w:rsid w:val="00B54024"/>
    <w:rsid w:val="00B54B5C"/>
    <w:rsid w:val="00B55892"/>
    <w:rsid w:val="00B56096"/>
    <w:rsid w:val="00B57E10"/>
    <w:rsid w:val="00B604F8"/>
    <w:rsid w:val="00B60C99"/>
    <w:rsid w:val="00B64818"/>
    <w:rsid w:val="00B64C58"/>
    <w:rsid w:val="00B67C83"/>
    <w:rsid w:val="00B715BE"/>
    <w:rsid w:val="00B72C98"/>
    <w:rsid w:val="00B754BF"/>
    <w:rsid w:val="00B86303"/>
    <w:rsid w:val="00B86878"/>
    <w:rsid w:val="00B87775"/>
    <w:rsid w:val="00B938E7"/>
    <w:rsid w:val="00B941B0"/>
    <w:rsid w:val="00B95C1B"/>
    <w:rsid w:val="00B969DB"/>
    <w:rsid w:val="00B97970"/>
    <w:rsid w:val="00BA4D99"/>
    <w:rsid w:val="00BA4F7F"/>
    <w:rsid w:val="00BA61DE"/>
    <w:rsid w:val="00BA7861"/>
    <w:rsid w:val="00BB2B24"/>
    <w:rsid w:val="00BB5794"/>
    <w:rsid w:val="00BC3E81"/>
    <w:rsid w:val="00BC450B"/>
    <w:rsid w:val="00BD0D3B"/>
    <w:rsid w:val="00BD40AA"/>
    <w:rsid w:val="00BD4EAB"/>
    <w:rsid w:val="00BE1A95"/>
    <w:rsid w:val="00BE4B76"/>
    <w:rsid w:val="00BF01B2"/>
    <w:rsid w:val="00BF4F33"/>
    <w:rsid w:val="00BF5138"/>
    <w:rsid w:val="00BF58C5"/>
    <w:rsid w:val="00C05FB1"/>
    <w:rsid w:val="00C0665C"/>
    <w:rsid w:val="00C076AD"/>
    <w:rsid w:val="00C07EE6"/>
    <w:rsid w:val="00C11E36"/>
    <w:rsid w:val="00C14A4E"/>
    <w:rsid w:val="00C15504"/>
    <w:rsid w:val="00C159E8"/>
    <w:rsid w:val="00C20918"/>
    <w:rsid w:val="00C20BE5"/>
    <w:rsid w:val="00C214E8"/>
    <w:rsid w:val="00C229D8"/>
    <w:rsid w:val="00C22A3F"/>
    <w:rsid w:val="00C23327"/>
    <w:rsid w:val="00C233C5"/>
    <w:rsid w:val="00C23DD7"/>
    <w:rsid w:val="00C24D8B"/>
    <w:rsid w:val="00C30297"/>
    <w:rsid w:val="00C32014"/>
    <w:rsid w:val="00C33962"/>
    <w:rsid w:val="00C34BF8"/>
    <w:rsid w:val="00C34F92"/>
    <w:rsid w:val="00C37CC1"/>
    <w:rsid w:val="00C43467"/>
    <w:rsid w:val="00C47059"/>
    <w:rsid w:val="00C52594"/>
    <w:rsid w:val="00C52CD7"/>
    <w:rsid w:val="00C533CD"/>
    <w:rsid w:val="00C53795"/>
    <w:rsid w:val="00C5502C"/>
    <w:rsid w:val="00C5755C"/>
    <w:rsid w:val="00C6056D"/>
    <w:rsid w:val="00C644BD"/>
    <w:rsid w:val="00C6587C"/>
    <w:rsid w:val="00C66814"/>
    <w:rsid w:val="00C66FCE"/>
    <w:rsid w:val="00C74C80"/>
    <w:rsid w:val="00C755BA"/>
    <w:rsid w:val="00C76838"/>
    <w:rsid w:val="00C83E89"/>
    <w:rsid w:val="00C84777"/>
    <w:rsid w:val="00C87D57"/>
    <w:rsid w:val="00C87FDB"/>
    <w:rsid w:val="00C91C1B"/>
    <w:rsid w:val="00C92C46"/>
    <w:rsid w:val="00C94B45"/>
    <w:rsid w:val="00C95AF8"/>
    <w:rsid w:val="00CA6AB1"/>
    <w:rsid w:val="00CA6D52"/>
    <w:rsid w:val="00CA7FA1"/>
    <w:rsid w:val="00CB131E"/>
    <w:rsid w:val="00CB5BE9"/>
    <w:rsid w:val="00CB6454"/>
    <w:rsid w:val="00CC1A7A"/>
    <w:rsid w:val="00CC1A9E"/>
    <w:rsid w:val="00CC3BFB"/>
    <w:rsid w:val="00CC6F9D"/>
    <w:rsid w:val="00CD1120"/>
    <w:rsid w:val="00CD4EE2"/>
    <w:rsid w:val="00CD5EC0"/>
    <w:rsid w:val="00CD7036"/>
    <w:rsid w:val="00CD7AA1"/>
    <w:rsid w:val="00CE4C60"/>
    <w:rsid w:val="00CF02B5"/>
    <w:rsid w:val="00CF03DA"/>
    <w:rsid w:val="00CF502A"/>
    <w:rsid w:val="00CF7BC1"/>
    <w:rsid w:val="00D01E01"/>
    <w:rsid w:val="00D034AC"/>
    <w:rsid w:val="00D05210"/>
    <w:rsid w:val="00D12113"/>
    <w:rsid w:val="00D16F5B"/>
    <w:rsid w:val="00D179E0"/>
    <w:rsid w:val="00D216F7"/>
    <w:rsid w:val="00D23D34"/>
    <w:rsid w:val="00D265C4"/>
    <w:rsid w:val="00D35127"/>
    <w:rsid w:val="00D376D1"/>
    <w:rsid w:val="00D42802"/>
    <w:rsid w:val="00D4303C"/>
    <w:rsid w:val="00D469FF"/>
    <w:rsid w:val="00D46ABA"/>
    <w:rsid w:val="00D54473"/>
    <w:rsid w:val="00D55B0E"/>
    <w:rsid w:val="00D61011"/>
    <w:rsid w:val="00D617A6"/>
    <w:rsid w:val="00D648A1"/>
    <w:rsid w:val="00D67753"/>
    <w:rsid w:val="00D723B1"/>
    <w:rsid w:val="00D80AF8"/>
    <w:rsid w:val="00D81050"/>
    <w:rsid w:val="00D85BE5"/>
    <w:rsid w:val="00D85FBA"/>
    <w:rsid w:val="00D86E3B"/>
    <w:rsid w:val="00D87999"/>
    <w:rsid w:val="00D9220D"/>
    <w:rsid w:val="00D92CC2"/>
    <w:rsid w:val="00D93C1E"/>
    <w:rsid w:val="00D93D45"/>
    <w:rsid w:val="00D95380"/>
    <w:rsid w:val="00D9677D"/>
    <w:rsid w:val="00D97690"/>
    <w:rsid w:val="00D976C7"/>
    <w:rsid w:val="00DA2520"/>
    <w:rsid w:val="00DA28BE"/>
    <w:rsid w:val="00DA59ED"/>
    <w:rsid w:val="00DA6B4A"/>
    <w:rsid w:val="00DB1909"/>
    <w:rsid w:val="00DB35A2"/>
    <w:rsid w:val="00DB390D"/>
    <w:rsid w:val="00DB5914"/>
    <w:rsid w:val="00DB7D07"/>
    <w:rsid w:val="00DC28A1"/>
    <w:rsid w:val="00DC7D34"/>
    <w:rsid w:val="00DD1AA3"/>
    <w:rsid w:val="00DD6B76"/>
    <w:rsid w:val="00DD7CA9"/>
    <w:rsid w:val="00DE1717"/>
    <w:rsid w:val="00DE22CB"/>
    <w:rsid w:val="00DE4C0D"/>
    <w:rsid w:val="00DE4DF4"/>
    <w:rsid w:val="00DE5F4B"/>
    <w:rsid w:val="00DE60AC"/>
    <w:rsid w:val="00DF1917"/>
    <w:rsid w:val="00DF48FA"/>
    <w:rsid w:val="00DF66AA"/>
    <w:rsid w:val="00E01864"/>
    <w:rsid w:val="00E01DAD"/>
    <w:rsid w:val="00E029B8"/>
    <w:rsid w:val="00E02DA4"/>
    <w:rsid w:val="00E04EBB"/>
    <w:rsid w:val="00E055B8"/>
    <w:rsid w:val="00E10E4F"/>
    <w:rsid w:val="00E11862"/>
    <w:rsid w:val="00E134B8"/>
    <w:rsid w:val="00E168A1"/>
    <w:rsid w:val="00E16C0C"/>
    <w:rsid w:val="00E201C0"/>
    <w:rsid w:val="00E21008"/>
    <w:rsid w:val="00E322BA"/>
    <w:rsid w:val="00E323B7"/>
    <w:rsid w:val="00E3544C"/>
    <w:rsid w:val="00E367A8"/>
    <w:rsid w:val="00E441C6"/>
    <w:rsid w:val="00E460DB"/>
    <w:rsid w:val="00E52338"/>
    <w:rsid w:val="00E52CF5"/>
    <w:rsid w:val="00E542C9"/>
    <w:rsid w:val="00E54521"/>
    <w:rsid w:val="00E57366"/>
    <w:rsid w:val="00E63A4E"/>
    <w:rsid w:val="00E72511"/>
    <w:rsid w:val="00E72D24"/>
    <w:rsid w:val="00E83F45"/>
    <w:rsid w:val="00E87BB1"/>
    <w:rsid w:val="00E901DF"/>
    <w:rsid w:val="00E92468"/>
    <w:rsid w:val="00E93616"/>
    <w:rsid w:val="00EA2F80"/>
    <w:rsid w:val="00EA52F4"/>
    <w:rsid w:val="00EA5F6A"/>
    <w:rsid w:val="00EB0A80"/>
    <w:rsid w:val="00EB2880"/>
    <w:rsid w:val="00EB3DBC"/>
    <w:rsid w:val="00EB53F1"/>
    <w:rsid w:val="00EB77CC"/>
    <w:rsid w:val="00EB7A56"/>
    <w:rsid w:val="00EB7A7F"/>
    <w:rsid w:val="00EC1CBD"/>
    <w:rsid w:val="00EC1E16"/>
    <w:rsid w:val="00EC4198"/>
    <w:rsid w:val="00EC6264"/>
    <w:rsid w:val="00EC7DA4"/>
    <w:rsid w:val="00ED07CA"/>
    <w:rsid w:val="00ED5CFB"/>
    <w:rsid w:val="00ED6EEA"/>
    <w:rsid w:val="00EE2F62"/>
    <w:rsid w:val="00EE3031"/>
    <w:rsid w:val="00EE6C3D"/>
    <w:rsid w:val="00EF088B"/>
    <w:rsid w:val="00EF1E1B"/>
    <w:rsid w:val="00EF4CC2"/>
    <w:rsid w:val="00EF54EE"/>
    <w:rsid w:val="00EF5B5C"/>
    <w:rsid w:val="00F05B33"/>
    <w:rsid w:val="00F07298"/>
    <w:rsid w:val="00F073BA"/>
    <w:rsid w:val="00F150B6"/>
    <w:rsid w:val="00F24B95"/>
    <w:rsid w:val="00F26EC4"/>
    <w:rsid w:val="00F34DBD"/>
    <w:rsid w:val="00F351D1"/>
    <w:rsid w:val="00F36A23"/>
    <w:rsid w:val="00F37412"/>
    <w:rsid w:val="00F37F02"/>
    <w:rsid w:val="00F4132D"/>
    <w:rsid w:val="00F41E89"/>
    <w:rsid w:val="00F41F44"/>
    <w:rsid w:val="00F471BD"/>
    <w:rsid w:val="00F47E82"/>
    <w:rsid w:val="00F51E8A"/>
    <w:rsid w:val="00F53B8F"/>
    <w:rsid w:val="00F55758"/>
    <w:rsid w:val="00F57B91"/>
    <w:rsid w:val="00F60258"/>
    <w:rsid w:val="00F62BD4"/>
    <w:rsid w:val="00F64BC2"/>
    <w:rsid w:val="00F7169C"/>
    <w:rsid w:val="00F72443"/>
    <w:rsid w:val="00F73EB6"/>
    <w:rsid w:val="00F74DBC"/>
    <w:rsid w:val="00F77124"/>
    <w:rsid w:val="00F82AFC"/>
    <w:rsid w:val="00F82BF5"/>
    <w:rsid w:val="00F83A53"/>
    <w:rsid w:val="00F845E9"/>
    <w:rsid w:val="00F86A06"/>
    <w:rsid w:val="00F87A31"/>
    <w:rsid w:val="00F91A02"/>
    <w:rsid w:val="00FB07D8"/>
    <w:rsid w:val="00FB1C61"/>
    <w:rsid w:val="00FB3E4E"/>
    <w:rsid w:val="00FB6CF2"/>
    <w:rsid w:val="00FB7C08"/>
    <w:rsid w:val="00FC0F51"/>
    <w:rsid w:val="00FC29D3"/>
    <w:rsid w:val="00FC3991"/>
    <w:rsid w:val="00FC4DD9"/>
    <w:rsid w:val="00FC50DF"/>
    <w:rsid w:val="00FC5F4F"/>
    <w:rsid w:val="00FC68C7"/>
    <w:rsid w:val="00FD4D57"/>
    <w:rsid w:val="00FE4690"/>
    <w:rsid w:val="00FE4931"/>
    <w:rsid w:val="00FF0C2F"/>
    <w:rsid w:val="00FF3845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14515E"/>
  <w15:chartTrackingRefBased/>
  <w15:docId w15:val="{19C5C560-F4F7-4763-A152-41CBE093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pecVanish/>
    </w:rPr>
  </w:style>
  <w:style w:type="paragraph" w:styleId="Cmsor1">
    <w:name w:val="heading 1"/>
    <w:basedOn w:val="Listaszerbekezds"/>
    <w:next w:val="Norml"/>
    <w:link w:val="Cmsor1Char"/>
    <w:qFormat/>
    <w:pPr>
      <w:numPr>
        <w:numId w:val="10"/>
      </w:numPr>
      <w:outlineLvl w:val="0"/>
    </w:pPr>
  </w:style>
  <w:style w:type="paragraph" w:styleId="Cmsor2">
    <w:name w:val="heading 2"/>
    <w:basedOn w:val="Listaszerbekezds"/>
    <w:next w:val="Norml"/>
    <w:link w:val="Cmsor2Char"/>
    <w:uiPriority w:val="9"/>
    <w:unhideWhenUsed/>
    <w:qFormat/>
    <w:pPr>
      <w:numPr>
        <w:ilvl w:val="1"/>
        <w:numId w:val="10"/>
      </w:numPr>
      <w:outlineLvl w:val="1"/>
    </w:p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/>
      <w:color w:val="24406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link w:val="ListaszerbekezdsChar"/>
    <w:uiPriority w:val="34"/>
    <w:qFormat/>
    <w:pPr>
      <w:ind w:left="720"/>
      <w:contextualSpacing/>
    </w:pPr>
  </w:style>
  <w:style w:type="paragraph" w:styleId="Nincstrkz">
    <w:name w:val="No Spacing"/>
    <w:uiPriority w:val="1"/>
    <w:qFormat/>
    <w:pPr>
      <w:spacing w:after="0" w:line="240" w:lineRule="auto"/>
    </w:pPr>
    <w:rPr>
      <w:rFonts w:ascii="Times New Roman" w:eastAsia="Times New Roman" w:hAnsi="Times New Roman"/>
      <w:sz w:val="24"/>
      <w:szCs w:val="24"/>
      <w:specVanish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  <w:specVanish w:val="0"/>
    </w:rPr>
  </w:style>
  <w:style w:type="paragraph" w:styleId="Jegyzetszveg">
    <w:name w:val="annotation text"/>
    <w:basedOn w:val="Norml"/>
    <w:link w:val="Jegyzetszve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Pr>
      <w:sz w:val="20"/>
      <w:szCs w:val="20"/>
      <w:specVanish w:val="0"/>
    </w:rPr>
  </w:style>
  <w:style w:type="paragraph" w:styleId="Buborkszveg">
    <w:name w:val="Balloon Text"/>
    <w:basedOn w:val="Norml"/>
    <w:link w:val="Buborkszveg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Segoe UI" w:hAnsi="Segoe UI" w:cs="Segoe UI"/>
      <w:sz w:val="18"/>
      <w:szCs w:val="18"/>
      <w:specVanish w:val="0"/>
    </w:r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  <w:specVanish w:val="0"/>
    </w:rPr>
  </w:style>
  <w:style w:type="character" w:customStyle="1" w:styleId="Cmsor1Char">
    <w:name w:val="Címsor 1 Char"/>
    <w:basedOn w:val="Bekezdsalapbettpusa"/>
    <w:link w:val="Cmsor1"/>
    <w:rPr>
      <w:specVanish w:val="0"/>
    </w:rPr>
  </w:style>
  <w:style w:type="character" w:customStyle="1" w:styleId="Cmsor2Char">
    <w:name w:val="Címsor 2 Char"/>
    <w:basedOn w:val="Bekezdsalapbettpusa"/>
    <w:link w:val="Cmsor2"/>
    <w:uiPriority w:val="9"/>
    <w:rPr>
      <w:specVanish w:val="0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Cambria" w:hAnsi="Cambria"/>
      <w:color w:val="244061"/>
      <w:sz w:val="24"/>
      <w:szCs w:val="24"/>
      <w:specVanish w:val="0"/>
    </w:rPr>
  </w:style>
  <w:style w:type="paragraph" w:styleId="Szvegtrzs">
    <w:name w:val="Body Text"/>
    <w:basedOn w:val="Norml"/>
    <w:link w:val="SzvegtrzsChar"/>
    <w:uiPriority w:val="1"/>
    <w:qFormat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Pr>
      <w:rFonts w:ascii="Arial" w:eastAsia="Calibri" w:hAnsi="Arial" w:cs="Arial"/>
      <w:sz w:val="24"/>
      <w:szCs w:val="24"/>
      <w:specVanish w:val="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b/>
      <w:bCs/>
      <w:sz w:val="20"/>
      <w:szCs w:val="20"/>
      <w:specVanish w:val="0"/>
    </w:rPr>
  </w:style>
  <w:style w:type="character" w:styleId="Sorszma">
    <w:name w:val="line number"/>
    <w:basedOn w:val="Bekezdsalapbettpusa"/>
    <w:uiPriority w:val="99"/>
    <w:semiHidden/>
    <w:unhideWhenUsed/>
    <w:rPr>
      <w:specVanish w:val="0"/>
    </w:rPr>
  </w:style>
  <w:style w:type="paragraph" w:styleId="Tartalomjegyzkcmsora">
    <w:name w:val="TOC Heading"/>
    <w:basedOn w:val="Cmsor1"/>
    <w:next w:val="Norml"/>
    <w:uiPriority w:val="39"/>
    <w:unhideWhenUsed/>
    <w:qFormat/>
    <w:pPr>
      <w:keepNext/>
      <w:keepLines/>
      <w:numPr>
        <w:numId w:val="0"/>
      </w:numPr>
      <w:spacing w:before="240" w:after="0" w:line="259" w:lineRule="auto"/>
      <w:contextualSpacing w:val="0"/>
      <w:outlineLvl w:val="9"/>
    </w:pPr>
    <w:rPr>
      <w:rFonts w:ascii="Cambria" w:eastAsia="Cambria" w:hAnsi="Cambria"/>
      <w:color w:val="376092"/>
      <w:sz w:val="32"/>
      <w:szCs w:val="32"/>
    </w:rPr>
  </w:style>
  <w:style w:type="paragraph" w:styleId="TJ2">
    <w:name w:val="toc 2"/>
    <w:basedOn w:val="Norml"/>
    <w:next w:val="Norml"/>
    <w:uiPriority w:val="39"/>
    <w:unhideWhenUsed/>
    <w:pPr>
      <w:spacing w:after="100"/>
      <w:ind w:left="220"/>
    </w:pPr>
  </w:style>
  <w:style w:type="paragraph" w:customStyle="1" w:styleId="Stlus1">
    <w:name w:val="Stílus1"/>
    <w:basedOn w:val="Listaszerbekezds"/>
    <w:link w:val="Stlus1Char"/>
    <w:qFormat/>
    <w:pPr>
      <w:numPr>
        <w:numId w:val="11"/>
      </w:numPr>
      <w:spacing w:after="240"/>
      <w:contextualSpacing w:val="0"/>
      <w:jc w:val="both"/>
    </w:pPr>
    <w:rPr>
      <w:rFonts w:ascii="Times New Roman" w:hAnsi="Times New Roman"/>
      <w:b/>
      <w:bCs/>
      <w:sz w:val="24"/>
      <w:szCs w:val="24"/>
    </w:rPr>
  </w:style>
  <w:style w:type="paragraph" w:styleId="TJ1">
    <w:name w:val="toc 1"/>
    <w:basedOn w:val="Norml"/>
    <w:next w:val="Norml"/>
    <w:uiPriority w:val="39"/>
    <w:unhideWhenUsed/>
    <w:pPr>
      <w:spacing w:after="100"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Pr>
      <w:specVanish w:val="0"/>
    </w:rPr>
  </w:style>
  <w:style w:type="character" w:customStyle="1" w:styleId="Stlus1Char">
    <w:name w:val="Stílus1 Char"/>
    <w:basedOn w:val="ListaszerbekezdsChar"/>
    <w:link w:val="Stlus1"/>
    <w:rPr>
      <w:rFonts w:ascii="Times New Roman" w:hAnsi="Times New Roman"/>
      <w:b/>
      <w:bCs/>
      <w:sz w:val="24"/>
      <w:szCs w:val="24"/>
      <w:specVanish w:val="0"/>
    </w:rPr>
  </w:style>
  <w:style w:type="paragraph" w:styleId="lfej">
    <w:name w:val="header"/>
    <w:basedOn w:val="Norml"/>
    <w:link w:val="lfej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Pr>
      <w:specVanish w:val="0"/>
    </w:rPr>
  </w:style>
  <w:style w:type="paragraph" w:styleId="llb">
    <w:name w:val="footer"/>
    <w:basedOn w:val="Norml"/>
    <w:link w:val="llb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Pr>
      <w:specVanish w:val="0"/>
    </w:rPr>
  </w:style>
  <w:style w:type="character" w:styleId="Lbjegyzet-hivatkozs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Vgjegyzet-hivatkozs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Vltozat">
    <w:name w:val="Revision"/>
    <w:uiPriority w:val="99"/>
    <w:semiHidden/>
    <w:pPr>
      <w:spacing w:after="0" w:line="240" w:lineRule="auto"/>
    </w:pPr>
    <w:rPr>
      <w:specVanish/>
    </w:r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tosagivizsgak@mavcsoport.hu" TargetMode="External"/><Relationship Id="rId18" Type="http://schemas.openxmlformats.org/officeDocument/2006/relationships/hyperlink" Target="mailto:hatosagivizsg&#225;k@mavcsoport.hu" TargetMode="External"/><Relationship Id="rId26" Type="http://schemas.openxmlformats.org/officeDocument/2006/relationships/hyperlink" Target="mailto:hatosagivizsgak@mavcsoport.hu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hatosagivizsgak@mavcsoport.hu" TargetMode="External"/><Relationship Id="rId34" Type="http://schemas.openxmlformats.org/officeDocument/2006/relationships/hyperlink" Target="mailto:hatosagivizsgak@mavcsoport.hu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hatosagivizsgak@mavcsoport.hu" TargetMode="External"/><Relationship Id="rId17" Type="http://schemas.openxmlformats.org/officeDocument/2006/relationships/hyperlink" Target="mailto:hatosagivizsgak@mavcsoport.hu" TargetMode="External"/><Relationship Id="rId25" Type="http://schemas.openxmlformats.org/officeDocument/2006/relationships/hyperlink" Target="mailto:hatosagivizsgak@mavcsoport.hu" TargetMode="External"/><Relationship Id="rId33" Type="http://schemas.openxmlformats.org/officeDocument/2006/relationships/hyperlink" Target="mailto:hatosagivizsgak@mavcsoport.hu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atosagivizsgak@mavcsoport.hu" TargetMode="External"/><Relationship Id="rId20" Type="http://schemas.openxmlformats.org/officeDocument/2006/relationships/hyperlink" Target="mailto:hatosagivizsgak@mavcsoport.hu" TargetMode="External"/><Relationship Id="rId29" Type="http://schemas.openxmlformats.org/officeDocument/2006/relationships/hyperlink" Target="mailto:hatosagivizsgak@mavcsoport.h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tekesites.palyavasut@mavcsoport.hu" TargetMode="External"/><Relationship Id="rId24" Type="http://schemas.openxmlformats.org/officeDocument/2006/relationships/hyperlink" Target="mailto:hatosagivizsgak@mavcsoport.hu" TargetMode="External"/><Relationship Id="rId32" Type="http://schemas.openxmlformats.org/officeDocument/2006/relationships/hyperlink" Target="mailto:hatosagivizsgak@mavcsoport.hu" TargetMode="External"/><Relationship Id="rId37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hatosagivizsgak@mavcsoport.hu" TargetMode="External"/><Relationship Id="rId23" Type="http://schemas.openxmlformats.org/officeDocument/2006/relationships/hyperlink" Target="mailto:hatosagivizsgak@mavcsoport.hu" TargetMode="External"/><Relationship Id="rId28" Type="http://schemas.openxmlformats.org/officeDocument/2006/relationships/hyperlink" Target="mailto:hatosagivizsgak@mavcsoport.hu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hatosagivizsgak@mavcsoport.hu" TargetMode="External"/><Relationship Id="rId31" Type="http://schemas.openxmlformats.org/officeDocument/2006/relationships/hyperlink" Target="mailto:hatosagivizsgak@mavcsoport.h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atosagivizsgak@mavcsoport.hu" TargetMode="External"/><Relationship Id="rId22" Type="http://schemas.openxmlformats.org/officeDocument/2006/relationships/hyperlink" Target="mailto:hatosagivizsgak@mavcsoport.hu" TargetMode="External"/><Relationship Id="rId27" Type="http://schemas.openxmlformats.org/officeDocument/2006/relationships/hyperlink" Target="mailto:hatosagivizsgak@mavcsoport.hu" TargetMode="External"/><Relationship Id="rId30" Type="http://schemas.openxmlformats.org/officeDocument/2006/relationships/hyperlink" Target="mailto:hatosagivizsgak@mavcsoport.hu" TargetMode="External"/><Relationship Id="rId35" Type="http://schemas.openxmlformats.org/officeDocument/2006/relationships/hyperlink" Target="mailto:hatosagivizsgak@mavcsopor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örzsdokumentum" ma:contentTypeID="0x0101009224D9A27CE1764084EAEC00A2DB13CE00D530F825F5213640A037B8B7F3EC4D64" ma:contentTypeVersion="4" ma:contentTypeDescription="" ma:contentTypeScope="" ma:versionID="9ae614b642724dc9aa05b08a108228bb">
  <xsd:schema xmlns:xsd="http://www.w3.org/2001/XMLSchema" xmlns:xs="http://www.w3.org/2001/XMLSchema" xmlns:p="http://schemas.microsoft.com/office/2006/metadata/properties" xmlns:ns2="c707ada3-505a-4a23-a013-c499e5790ab3" targetNamespace="http://schemas.microsoft.com/office/2006/metadata/properties" ma:root="true" ma:fieldsID="a75a74ce7e2fd9d7e69444192e67f82c" ns2:_="">
    <xsd:import namespace="c707ada3-505a-4a23-a013-c499e5790a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Hatalyos" minOccurs="0"/>
                <xsd:element ref="ns2:Szakterul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ada3-505a-4a23-a013-c499e5790a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talyos" ma:index="9" nillable="true" ma:displayName="Hatályos" ma:default="0" ma:indexed="true" ma:internalName="Hatalyos">
      <xsd:simpleType>
        <xsd:restriction base="dms:Boolean"/>
      </xsd:simpleType>
    </xsd:element>
    <xsd:element name="Szakterulet" ma:index="10" nillable="true" ma:displayName="Szakterület" ma:list="{f40e4c01-824e-4ef7-8737-5aab98e96354}" ma:internalName="Szakterulet" ma:showField="Title" ma:web="c707ada3-505a-4a23-a013-c499e5790ab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Megnevezé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talyos xmlns="c707ada3-505a-4a23-a013-c499e5790ab3">true</Hatalyos>
    <Szakterulet xmlns="c707ada3-505a-4a23-a013-c499e5790ab3">13</Szakterul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410E-1F9F-4225-A039-5B666A14B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7ada3-505a-4a23-a013-c499e5790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DAAC-06E2-435F-A55B-0E135B258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D59ED-272E-42E0-A183-1925211A5530}">
  <ds:schemaRefs>
    <ds:schemaRef ds:uri="http://purl.org/dc/elements/1.1/"/>
    <ds:schemaRef ds:uri="http://schemas.microsoft.com/office/2006/metadata/properties"/>
    <ds:schemaRef ds:uri="http://purl.org/dc/terms/"/>
    <ds:schemaRef ds:uri="c707ada3-505a-4a23-a013-c499e5790ab3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322D85-D60E-4012-9C58-C72D3032A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8422</Words>
  <Characters>58114</Characters>
  <Application>Microsoft Office Word</Application>
  <DocSecurity>0</DocSecurity>
  <Lines>484</Lines>
  <Paragraphs>132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66404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Irén</dc:creator>
  <cp:lastModifiedBy>Berta Éva</cp:lastModifiedBy>
  <cp:revision>2</cp:revision>
  <cp:lastPrinted>2022-02-24T12:38:00Z</cp:lastPrinted>
  <dcterms:created xsi:type="dcterms:W3CDTF">2025-11-06T12:57:00Z</dcterms:created>
  <dcterms:modified xsi:type="dcterms:W3CDTF">2025-11-06T12:57:00Z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_Doc_ID">
    <vt:lpwstr>2173375970</vt:lpwstr>
  </property>
  <property fmtid="{D5CDD505-2E9C-101B-9397-08002B2CF9AE}" pid="3" name="ContentTypeId">
    <vt:lpwstr>0x0101009224D9A27CE1764084EAEC00A2DB13CE00D530F825F5213640A037B8B7F3EC4D64</vt:lpwstr>
  </property>
  <property fmtid="{D5CDD505-2E9C-101B-9397-08002B2CF9AE}" pid="4" name="_docset_NoMedatataSyncRequired">
    <vt:lpwstr>False</vt:lpwstr>
  </property>
</Properties>
</file>